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4E9ED" w14:textId="77777777" w:rsidR="008F4E87" w:rsidRDefault="008F4E87" w:rsidP="008F4E87">
      <w:pPr>
        <w:pStyle w:val="Zahlavi"/>
        <w:jc w:val="both"/>
        <w:rPr>
          <w:color w:val="000000" w:themeColor="text1"/>
          <w:sz w:val="19"/>
          <w:szCs w:val="19"/>
        </w:rPr>
      </w:pPr>
      <w:r>
        <w:rPr>
          <w:color w:val="000000" w:themeColor="text1"/>
          <w:sz w:val="19"/>
          <w:szCs w:val="19"/>
        </w:rPr>
        <w:t xml:space="preserve">Fakulta architektury </w:t>
      </w:r>
    </w:p>
    <w:p w14:paraId="788EDEF8" w14:textId="77777777" w:rsidR="008F4E87" w:rsidRDefault="008F4E87" w:rsidP="008F4E87">
      <w:pPr>
        <w:pStyle w:val="Zahlavi"/>
        <w:jc w:val="both"/>
        <w:rPr>
          <w:color w:val="000000" w:themeColor="text1"/>
          <w:sz w:val="19"/>
          <w:szCs w:val="19"/>
          <w:lang w:val="cs-CZ"/>
        </w:rPr>
      </w:pPr>
      <w:r>
        <w:rPr>
          <w:color w:val="000000" w:themeColor="text1"/>
          <w:sz w:val="19"/>
          <w:szCs w:val="19"/>
        </w:rPr>
        <w:t xml:space="preserve">Thákurova 9, 166 34 Praha 6 </w:t>
      </w:r>
    </w:p>
    <w:p w14:paraId="1C0CC0F0" w14:textId="4B572E3B" w:rsidR="008F4E87" w:rsidRDefault="008F4E87" w:rsidP="008F4E87">
      <w:pPr>
        <w:pStyle w:val="Zahlavi"/>
        <w:tabs>
          <w:tab w:val="left" w:pos="6680"/>
        </w:tabs>
        <w:jc w:val="both"/>
        <w:rPr>
          <w:rFonts w:ascii="Arial" w:hAnsi="Arial" w:cs="Arial"/>
          <w:color w:val="000000" w:themeColor="text1"/>
          <w:sz w:val="19"/>
          <w:szCs w:val="19"/>
          <w:lang w:val="cs-CZ"/>
        </w:rPr>
      </w:pPr>
      <w:r>
        <w:rPr>
          <w:color w:val="000000" w:themeColor="text1"/>
          <w:sz w:val="19"/>
          <w:szCs w:val="19"/>
          <w:lang w:val="cs-CZ"/>
        </w:rPr>
        <w:t xml:space="preserve">V Praze </w:t>
      </w:r>
      <w:r w:rsidR="00AC24F2">
        <w:rPr>
          <w:color w:val="000000" w:themeColor="text1"/>
          <w:sz w:val="19"/>
          <w:szCs w:val="19"/>
          <w:lang w:val="cs-CZ"/>
        </w:rPr>
        <w:t>5</w:t>
      </w:r>
      <w:r>
        <w:rPr>
          <w:color w:val="000000" w:themeColor="text1"/>
          <w:sz w:val="19"/>
          <w:szCs w:val="19"/>
          <w:lang w:val="cs-CZ"/>
        </w:rPr>
        <w:t xml:space="preserve">. </w:t>
      </w:r>
      <w:r w:rsidR="00AC24F2">
        <w:rPr>
          <w:color w:val="000000" w:themeColor="text1"/>
          <w:sz w:val="19"/>
          <w:szCs w:val="19"/>
          <w:lang w:val="cs-CZ"/>
        </w:rPr>
        <w:t>6</w:t>
      </w:r>
      <w:r>
        <w:rPr>
          <w:color w:val="000000" w:themeColor="text1"/>
          <w:sz w:val="19"/>
          <w:szCs w:val="19"/>
          <w:lang w:val="cs-CZ"/>
        </w:rPr>
        <w:t>. 202</w:t>
      </w:r>
      <w:r w:rsidR="007C573E">
        <w:rPr>
          <w:color w:val="000000" w:themeColor="text1"/>
          <w:sz w:val="19"/>
          <w:szCs w:val="19"/>
          <w:lang w:val="cs-CZ"/>
        </w:rPr>
        <w:t>3</w:t>
      </w:r>
    </w:p>
    <w:p w14:paraId="30527FF2" w14:textId="77777777" w:rsidR="008F4E87" w:rsidRDefault="008F4E87" w:rsidP="008F4E87">
      <w:pPr>
        <w:pStyle w:val="Zahlavi"/>
        <w:jc w:val="both"/>
        <w:rPr>
          <w:rFonts w:ascii="Arial" w:hAnsi="Arial" w:cs="Arial"/>
          <w:color w:val="000000" w:themeColor="text1"/>
          <w:lang w:val="de-DE"/>
        </w:rPr>
      </w:pPr>
    </w:p>
    <w:p w14:paraId="680328B3" w14:textId="77777777" w:rsidR="008F4E87" w:rsidRDefault="008F4E87" w:rsidP="008F4E87">
      <w:pPr>
        <w:pStyle w:val="Zahlavi"/>
        <w:jc w:val="both"/>
      </w:pPr>
      <w:r>
        <w:rPr>
          <w:rFonts w:cs="Technika"/>
        </w:rPr>
        <w:t xml:space="preserve">Kontakt pro média | </w:t>
      </w:r>
      <w:r>
        <w:t>Ing. arch. Kateřina rottová, ph.d.</w:t>
      </w:r>
    </w:p>
    <w:p w14:paraId="5C3D474C" w14:textId="77777777" w:rsidR="008F4E87" w:rsidRDefault="00923A0F" w:rsidP="008F4E87">
      <w:pPr>
        <w:pStyle w:val="Zahlavi"/>
        <w:jc w:val="both"/>
      </w:pPr>
      <w:hyperlink r:id="rId10">
        <w:r w:rsidR="008F4E87">
          <w:rPr>
            <w:rStyle w:val="Internetovodkaz"/>
          </w:rPr>
          <w:t>rottokat@fa.cvut.cz</w:t>
        </w:r>
      </w:hyperlink>
    </w:p>
    <w:p w14:paraId="3136B648" w14:textId="778EB31B" w:rsidR="008F4E87" w:rsidRPr="00AC24F2" w:rsidRDefault="008F4E87" w:rsidP="00AC24F2">
      <w:pPr>
        <w:pStyle w:val="Zahlavi"/>
        <w:jc w:val="both"/>
      </w:pPr>
      <w:r>
        <w:t>778</w:t>
      </w:r>
      <w:r>
        <w:rPr>
          <w:rFonts w:ascii="Cambria" w:hAnsi="Cambria" w:cs="Cambria"/>
        </w:rPr>
        <w:t> </w:t>
      </w:r>
      <w:r>
        <w:t>750</w:t>
      </w:r>
      <w:r>
        <w:rPr>
          <w:rFonts w:ascii="Cambria" w:hAnsi="Cambria" w:cs="Cambria"/>
        </w:rPr>
        <w:t> </w:t>
      </w:r>
      <w:r>
        <w:t>052</w:t>
      </w:r>
    </w:p>
    <w:p w14:paraId="5226FC7B" w14:textId="7B880238" w:rsidR="007C573E" w:rsidRPr="00AC24F2" w:rsidRDefault="00AC24F2" w:rsidP="00AC24F2">
      <w:pPr>
        <w:spacing w:before="100" w:beforeAutospacing="1" w:after="100" w:afterAutospacing="1" w:line="240" w:lineRule="auto"/>
        <w:outlineLvl w:val="2"/>
        <w:rPr>
          <w:rFonts w:cs="Times New Roman"/>
          <w:b/>
          <w:sz w:val="24"/>
        </w:rPr>
      </w:pPr>
      <w:r w:rsidRPr="00AC24F2">
        <w:rPr>
          <w:rFonts w:cs="Times New Roman"/>
          <w:b/>
          <w:sz w:val="28"/>
          <w:szCs w:val="28"/>
        </w:rPr>
        <w:t>Nová budova parlamentu a venkov jako znovunalezený ráj. Fakulta architektury ČVUT vystavuje práce letního semestru</w:t>
      </w:r>
      <w:r w:rsidR="00DE1B79">
        <w:rPr>
          <w:rStyle w:val="Siln"/>
          <w:sz w:val="22"/>
          <w:szCs w:val="22"/>
        </w:rPr>
        <w:br/>
      </w:r>
      <w:r w:rsidR="00DE1B79">
        <w:rPr>
          <w:rStyle w:val="Siln"/>
          <w:sz w:val="22"/>
          <w:szCs w:val="22"/>
        </w:rPr>
        <w:br/>
      </w:r>
      <w:r w:rsidRPr="00AC24F2">
        <w:rPr>
          <w:rFonts w:cs="Times New Roman"/>
          <w:b/>
          <w:sz w:val="24"/>
        </w:rPr>
        <w:t>Fakulta architektury ČVUT v Praze zve na probíhající výstavu ateliérových prací z letního semestru. Nabízí projekty 6</w:t>
      </w:r>
      <w:r w:rsidR="00346AE7">
        <w:rPr>
          <w:rFonts w:cs="Times New Roman"/>
          <w:b/>
          <w:sz w:val="24"/>
        </w:rPr>
        <w:t>5</w:t>
      </w:r>
      <w:r w:rsidRPr="00AC24F2">
        <w:rPr>
          <w:rFonts w:cs="Times New Roman"/>
          <w:b/>
          <w:sz w:val="24"/>
        </w:rPr>
        <w:t xml:space="preserve"> ateliérů studujících oborů Architektura a urbanismus, Krajinářská architektura a Design. Vernisáž spojená se zahájením výstavy diplomových prací se uskuteční 13. 6. v 18 hodin.</w:t>
      </w:r>
    </w:p>
    <w:p w14:paraId="1913CD28" w14:textId="1C43736C" w:rsidR="00AC24F2" w:rsidRPr="00AC24F2" w:rsidRDefault="00AC24F2" w:rsidP="00AC24F2">
      <w:pPr>
        <w:spacing w:before="100" w:beforeAutospacing="1" w:after="100" w:afterAutospacing="1" w:line="240" w:lineRule="auto"/>
        <w:outlineLvl w:val="2"/>
        <w:rPr>
          <w:rFonts w:cs="Times New Roman"/>
          <w:sz w:val="24"/>
        </w:rPr>
      </w:pPr>
      <w:r w:rsidRPr="00AC24F2">
        <w:rPr>
          <w:rFonts w:cs="Arial"/>
          <w:color w:val="1D1D1B"/>
          <w:spacing w:val="11"/>
          <w:sz w:val="24"/>
          <w:shd w:val="clear" w:color="auto" w:fill="FFFFFF"/>
        </w:rPr>
        <w:t xml:space="preserve">Výstavní přehlídka je sondu do výuky na FA ČVUT, studenti a studentky pracují na reálných místech i zadáních. Témata projektů </w:t>
      </w:r>
      <w:r w:rsidRPr="00AC24F2">
        <w:rPr>
          <w:rFonts w:cs="Arial"/>
          <w:color w:val="000000"/>
          <w:spacing w:val="11"/>
          <w:sz w:val="24"/>
          <w:shd w:val="clear" w:color="auto" w:fill="FFFFFF"/>
        </w:rPr>
        <w:t xml:space="preserve">reflektují aktuální dění, konkrétní společenskou a ekologickou situaci a její výzvy. Příkladem jsou práce </w:t>
      </w:r>
      <w:r w:rsidRPr="00AC24F2">
        <w:rPr>
          <w:rFonts w:eastAsia="Times New Roman" w:cs="Times New Roman"/>
          <w:b/>
          <w:bCs/>
          <w:sz w:val="24"/>
          <w:lang w:eastAsia="cs-CZ"/>
        </w:rPr>
        <w:t>ateliéru Hájek–Hulín, který</w:t>
      </w:r>
      <w:r w:rsidRPr="00AC24F2">
        <w:rPr>
          <w:rFonts w:eastAsia="Times New Roman" w:cs="Times New Roman"/>
          <w:bCs/>
          <w:sz w:val="24"/>
          <w:lang w:eastAsia="cs-CZ"/>
        </w:rPr>
        <w:t xml:space="preserve"> řešil území</w:t>
      </w:r>
      <w:r w:rsidRPr="00AC24F2">
        <w:rPr>
          <w:rFonts w:eastAsia="Times New Roman" w:cs="Times New Roman"/>
          <w:b/>
          <w:bCs/>
          <w:sz w:val="24"/>
          <w:lang w:eastAsia="cs-CZ"/>
        </w:rPr>
        <w:t xml:space="preserve"> </w:t>
      </w:r>
      <w:r w:rsidRPr="00AC24F2">
        <w:rPr>
          <w:rFonts w:cs="Times New Roman"/>
          <w:sz w:val="24"/>
        </w:rPr>
        <w:t>vesnice Voděrádky na východní hranici Prahy. Na místě bývalé skládky tam vzniká kulturní centrum manželů Vlčkových. Nové objekty jsou postaveny z</w:t>
      </w:r>
      <w:r w:rsidRPr="00AC24F2">
        <w:rPr>
          <w:rFonts w:ascii="Cambria" w:hAnsi="Cambria" w:cs="Cambria"/>
          <w:sz w:val="24"/>
        </w:rPr>
        <w:t> </w:t>
      </w:r>
      <w:r w:rsidRPr="00AC24F2">
        <w:rPr>
          <w:rFonts w:cs="Times New Roman"/>
          <w:sz w:val="24"/>
        </w:rPr>
        <w:t>recyklovan</w:t>
      </w:r>
      <w:r w:rsidRPr="00AC24F2">
        <w:rPr>
          <w:rFonts w:cs="Technika"/>
          <w:sz w:val="24"/>
        </w:rPr>
        <w:t>ý</w:t>
      </w:r>
      <w:r w:rsidRPr="00AC24F2">
        <w:rPr>
          <w:rFonts w:cs="Times New Roman"/>
          <w:sz w:val="24"/>
        </w:rPr>
        <w:t>ch materi</w:t>
      </w:r>
      <w:r w:rsidRPr="00AC24F2">
        <w:rPr>
          <w:rFonts w:cs="Technika"/>
          <w:sz w:val="24"/>
        </w:rPr>
        <w:t>á</w:t>
      </w:r>
      <w:r w:rsidRPr="00AC24F2">
        <w:rPr>
          <w:rFonts w:cs="Times New Roman"/>
          <w:sz w:val="24"/>
        </w:rPr>
        <w:t>l</w:t>
      </w:r>
      <w:r w:rsidRPr="00AC24F2">
        <w:rPr>
          <w:rFonts w:cs="Technika"/>
          <w:sz w:val="24"/>
        </w:rPr>
        <w:t>ů</w:t>
      </w:r>
      <w:r w:rsidRPr="00AC24F2">
        <w:rPr>
          <w:rFonts w:cs="Times New Roman"/>
          <w:sz w:val="24"/>
        </w:rPr>
        <w:t xml:space="preserve"> vyt</w:t>
      </w:r>
      <w:r w:rsidRPr="00AC24F2">
        <w:rPr>
          <w:rFonts w:cs="Technika"/>
          <w:sz w:val="24"/>
        </w:rPr>
        <w:t>ěž</w:t>
      </w:r>
      <w:r w:rsidRPr="00AC24F2">
        <w:rPr>
          <w:rFonts w:cs="Times New Roman"/>
          <w:sz w:val="24"/>
        </w:rPr>
        <w:t>en</w:t>
      </w:r>
      <w:r w:rsidRPr="00AC24F2">
        <w:rPr>
          <w:rFonts w:cs="Technika"/>
          <w:sz w:val="24"/>
        </w:rPr>
        <w:t>ý</w:t>
      </w:r>
      <w:r w:rsidRPr="00AC24F2">
        <w:rPr>
          <w:rFonts w:cs="Times New Roman"/>
          <w:sz w:val="24"/>
        </w:rPr>
        <w:t>ch v</w:t>
      </w:r>
      <w:r w:rsidRPr="00AC24F2">
        <w:rPr>
          <w:rFonts w:ascii="Cambria" w:hAnsi="Cambria" w:cs="Cambria"/>
          <w:sz w:val="24"/>
        </w:rPr>
        <w:t> </w:t>
      </w:r>
      <w:r w:rsidRPr="00AC24F2">
        <w:rPr>
          <w:rFonts w:cs="Times New Roman"/>
          <w:sz w:val="24"/>
        </w:rPr>
        <w:t>m</w:t>
      </w:r>
      <w:r w:rsidRPr="00AC24F2">
        <w:rPr>
          <w:rFonts w:cs="Technika"/>
          <w:sz w:val="24"/>
        </w:rPr>
        <w:t>í</w:t>
      </w:r>
      <w:r w:rsidRPr="00AC24F2">
        <w:rPr>
          <w:rFonts w:cs="Times New Roman"/>
          <w:sz w:val="24"/>
        </w:rPr>
        <w:t>st</w:t>
      </w:r>
      <w:r w:rsidRPr="00AC24F2">
        <w:rPr>
          <w:rFonts w:cs="Technika"/>
          <w:sz w:val="24"/>
        </w:rPr>
        <w:t>ě</w:t>
      </w:r>
      <w:r w:rsidRPr="00AC24F2">
        <w:rPr>
          <w:rFonts w:cs="Times New Roman"/>
          <w:sz w:val="24"/>
        </w:rPr>
        <w:t xml:space="preserve"> nebo z</w:t>
      </w:r>
      <w:r w:rsidRPr="00AC24F2">
        <w:rPr>
          <w:rFonts w:cs="Technika"/>
          <w:sz w:val="24"/>
        </w:rPr>
        <w:t>í</w:t>
      </w:r>
      <w:r w:rsidRPr="00AC24F2">
        <w:rPr>
          <w:rFonts w:cs="Times New Roman"/>
          <w:sz w:val="24"/>
        </w:rPr>
        <w:t>skan</w:t>
      </w:r>
      <w:r w:rsidRPr="00AC24F2">
        <w:rPr>
          <w:rFonts w:cs="Technika"/>
          <w:sz w:val="24"/>
        </w:rPr>
        <w:t>ý</w:t>
      </w:r>
      <w:r w:rsidRPr="00AC24F2">
        <w:rPr>
          <w:rFonts w:cs="Times New Roman"/>
          <w:sz w:val="24"/>
        </w:rPr>
        <w:t>ch p</w:t>
      </w:r>
      <w:r w:rsidRPr="00AC24F2">
        <w:rPr>
          <w:rFonts w:cs="Technika"/>
          <w:sz w:val="24"/>
        </w:rPr>
        <w:t>ř</w:t>
      </w:r>
      <w:r w:rsidRPr="00AC24F2">
        <w:rPr>
          <w:rFonts w:cs="Times New Roman"/>
          <w:sz w:val="24"/>
        </w:rPr>
        <w:t>i demolic</w:t>
      </w:r>
      <w:r w:rsidRPr="00AC24F2">
        <w:rPr>
          <w:rFonts w:cs="Technika"/>
          <w:sz w:val="24"/>
        </w:rPr>
        <w:t>í</w:t>
      </w:r>
      <w:r w:rsidRPr="00AC24F2">
        <w:rPr>
          <w:rFonts w:cs="Times New Roman"/>
          <w:sz w:val="24"/>
        </w:rPr>
        <w:t xml:space="preserve">ch staveb. </w:t>
      </w:r>
      <w:r w:rsidRPr="00AC24F2">
        <w:rPr>
          <w:rFonts w:cs="Technika"/>
          <w:sz w:val="24"/>
        </w:rPr>
        <w:t>Ú</w:t>
      </w:r>
      <w:r w:rsidRPr="00AC24F2">
        <w:rPr>
          <w:rFonts w:cs="Times New Roman"/>
          <w:sz w:val="24"/>
        </w:rPr>
        <w:t>kolem pro studující bylo navrhnou do areálu další potřebné stavby a drobnou architekturu – divadelní scénu, robotickou laboratoř, ateliéry, galerii, plovoucí altán nebo most. Vše s</w:t>
      </w:r>
      <w:r w:rsidRPr="00AC24F2">
        <w:rPr>
          <w:rFonts w:ascii="Cambria" w:hAnsi="Cambria" w:cs="Cambria"/>
          <w:sz w:val="24"/>
        </w:rPr>
        <w:t> </w:t>
      </w:r>
      <w:r w:rsidRPr="00AC24F2">
        <w:rPr>
          <w:rFonts w:cs="Times New Roman"/>
          <w:sz w:val="24"/>
        </w:rPr>
        <w:t>d</w:t>
      </w:r>
      <w:r w:rsidRPr="00AC24F2">
        <w:rPr>
          <w:rFonts w:cs="Technika"/>
          <w:sz w:val="24"/>
        </w:rPr>
        <w:t>ů</w:t>
      </w:r>
      <w:r w:rsidRPr="00AC24F2">
        <w:rPr>
          <w:rFonts w:cs="Times New Roman"/>
          <w:sz w:val="24"/>
        </w:rPr>
        <w:t xml:space="preserve">razem na </w:t>
      </w:r>
      <w:r w:rsidRPr="00AC24F2">
        <w:rPr>
          <w:rFonts w:cs="Technika"/>
          <w:sz w:val="24"/>
        </w:rPr>
        <w:t>š</w:t>
      </w:r>
      <w:r w:rsidRPr="00AC24F2">
        <w:rPr>
          <w:rFonts w:cs="Times New Roman"/>
          <w:sz w:val="24"/>
        </w:rPr>
        <w:t>etrnost k</w:t>
      </w:r>
      <w:r w:rsidRPr="00AC24F2">
        <w:rPr>
          <w:rFonts w:ascii="Cambria" w:hAnsi="Cambria" w:cs="Cambria"/>
          <w:sz w:val="24"/>
        </w:rPr>
        <w:t> </w:t>
      </w:r>
      <w:r w:rsidRPr="00AC24F2">
        <w:rPr>
          <w:rFonts w:cs="Technika"/>
          <w:sz w:val="24"/>
        </w:rPr>
        <w:t>ž</w:t>
      </w:r>
      <w:r w:rsidRPr="00AC24F2">
        <w:rPr>
          <w:rFonts w:cs="Times New Roman"/>
          <w:sz w:val="24"/>
        </w:rPr>
        <w:t>ivotn</w:t>
      </w:r>
      <w:r w:rsidRPr="00AC24F2">
        <w:rPr>
          <w:rFonts w:cs="Technika"/>
          <w:sz w:val="24"/>
        </w:rPr>
        <w:t>í</w:t>
      </w:r>
      <w:r w:rsidRPr="00AC24F2">
        <w:rPr>
          <w:rFonts w:cs="Times New Roman"/>
          <w:sz w:val="24"/>
        </w:rPr>
        <w:t>mu prost</w:t>
      </w:r>
      <w:r w:rsidRPr="00AC24F2">
        <w:rPr>
          <w:rFonts w:cs="Technika"/>
          <w:sz w:val="24"/>
        </w:rPr>
        <w:t>ř</w:t>
      </w:r>
      <w:r w:rsidRPr="00AC24F2">
        <w:rPr>
          <w:rFonts w:cs="Times New Roman"/>
          <w:sz w:val="24"/>
        </w:rPr>
        <w:t>ed</w:t>
      </w:r>
      <w:r w:rsidRPr="00AC24F2">
        <w:rPr>
          <w:rFonts w:cs="Technika"/>
          <w:sz w:val="24"/>
        </w:rPr>
        <w:t>í</w:t>
      </w:r>
      <w:r w:rsidRPr="00AC24F2">
        <w:rPr>
          <w:rFonts w:cs="Times New Roman"/>
          <w:sz w:val="24"/>
        </w:rPr>
        <w:t xml:space="preserve"> a energetickou náročnost. </w:t>
      </w:r>
      <w:r w:rsidRPr="00AC24F2">
        <w:rPr>
          <w:rFonts w:ascii="Cambria" w:hAnsi="Cambria" w:cs="Cambria"/>
          <w:sz w:val="24"/>
        </w:rPr>
        <w:t> </w:t>
      </w:r>
    </w:p>
    <w:p w14:paraId="27B24755" w14:textId="348FCD9B" w:rsidR="00AC24F2" w:rsidRPr="00AC24F2" w:rsidRDefault="00AC24F2" w:rsidP="00AC24F2">
      <w:pPr>
        <w:pStyle w:val="Normlnweb"/>
        <w:rPr>
          <w:rFonts w:ascii="Technika" w:hAnsi="Technika"/>
        </w:rPr>
      </w:pPr>
      <w:r w:rsidRPr="00AC24F2">
        <w:rPr>
          <w:rFonts w:ascii="Technika" w:hAnsi="Technika"/>
          <w:b/>
        </w:rPr>
        <w:t>Ateliér Hlaváček–Čeněk–Minarovič</w:t>
      </w:r>
      <w:r w:rsidRPr="00AC24F2">
        <w:rPr>
          <w:rFonts w:ascii="Technika" w:hAnsi="Technika"/>
        </w:rPr>
        <w:t xml:space="preserve"> jako hlavní téma pro tento semestr zvolil návrh nové budovy parlamentu.</w:t>
      </w:r>
      <w:r w:rsidRPr="00AC24F2">
        <w:rPr>
          <w:rStyle w:val="Siln"/>
          <w:rFonts w:ascii="Technika" w:hAnsi="Technika"/>
        </w:rPr>
        <w:t xml:space="preserve"> </w:t>
      </w:r>
      <w:r w:rsidRPr="00AC24F2">
        <w:rPr>
          <w:rFonts w:ascii="Technika" w:hAnsi="Technika"/>
        </w:rPr>
        <w:t xml:space="preserve">Cílem bylo zamýšlet se nad požadavky na tuto instituci, nad tím, jak má fungovat, jak se má prezentovat občanům, co má v dnešní době a v budoucnosti symbolizovat a jak k těmto cílům může pomoci architektura. Nová budova by měla spojit na jednom místě jak Poslaneckou sněmovnu Parlamentu ČR, tak Senát. </w:t>
      </w:r>
    </w:p>
    <w:p w14:paraId="12D81AC2" w14:textId="3F088F31" w:rsidR="00AC24F2" w:rsidRPr="00AC24F2" w:rsidRDefault="00AC24F2" w:rsidP="00AC24F2">
      <w:pPr>
        <w:pStyle w:val="Normlnweb"/>
        <w:rPr>
          <w:rFonts w:ascii="Technika" w:hAnsi="Technika"/>
        </w:rPr>
      </w:pPr>
      <w:r w:rsidRPr="00AC24F2">
        <w:rPr>
          <w:rFonts w:ascii="Technika" w:hAnsi="Technika" w:cs="Arial"/>
          <w:color w:val="222222"/>
          <w:shd w:val="clear" w:color="auto" w:fill="FFFFFF"/>
        </w:rPr>
        <w:t>Z</w:t>
      </w:r>
      <w:r w:rsidRPr="00AC24F2">
        <w:rPr>
          <w:rFonts w:ascii="Cambria" w:hAnsi="Cambria" w:cs="Cambria"/>
          <w:color w:val="222222"/>
          <w:shd w:val="clear" w:color="auto" w:fill="FFFFFF"/>
        </w:rPr>
        <w:t> </w:t>
      </w:r>
      <w:r w:rsidRPr="00AC24F2">
        <w:rPr>
          <w:rFonts w:ascii="Technika" w:hAnsi="Technika" w:cs="Arial"/>
          <w:color w:val="222222"/>
          <w:shd w:val="clear" w:color="auto" w:fill="FFFFFF"/>
        </w:rPr>
        <w:t>ateli</w:t>
      </w:r>
      <w:r w:rsidRPr="00AC24F2">
        <w:rPr>
          <w:rFonts w:ascii="Technika" w:hAnsi="Technika" w:cs="Technika"/>
          <w:color w:val="222222"/>
          <w:shd w:val="clear" w:color="auto" w:fill="FFFFFF"/>
        </w:rPr>
        <w:t>é</w:t>
      </w:r>
      <w:r w:rsidRPr="00AC24F2">
        <w:rPr>
          <w:rFonts w:ascii="Technika" w:hAnsi="Technika" w:cs="Arial"/>
          <w:color w:val="222222"/>
          <w:shd w:val="clear" w:color="auto" w:fill="FFFFFF"/>
        </w:rPr>
        <w:t>r</w:t>
      </w:r>
      <w:r w:rsidRPr="00AC24F2">
        <w:rPr>
          <w:rFonts w:ascii="Technika" w:hAnsi="Technika" w:cs="Technika"/>
          <w:color w:val="222222"/>
          <w:shd w:val="clear" w:color="auto" w:fill="FFFFFF"/>
        </w:rPr>
        <w:t>ů</w:t>
      </w:r>
      <w:r w:rsidRPr="00AC24F2">
        <w:rPr>
          <w:rFonts w:ascii="Technika" w:hAnsi="Technika" w:cs="Arial"/>
          <w:color w:val="222222"/>
          <w:shd w:val="clear" w:color="auto" w:fill="FFFFFF"/>
        </w:rPr>
        <w:t xml:space="preserve"> krajin</w:t>
      </w:r>
      <w:r w:rsidRPr="00AC24F2">
        <w:rPr>
          <w:rFonts w:ascii="Technika" w:hAnsi="Technika" w:cs="Technika"/>
          <w:color w:val="222222"/>
          <w:shd w:val="clear" w:color="auto" w:fill="FFFFFF"/>
        </w:rPr>
        <w:t>ář</w:t>
      </w:r>
      <w:r w:rsidRPr="00AC24F2">
        <w:rPr>
          <w:rFonts w:ascii="Technika" w:hAnsi="Technika" w:cs="Arial"/>
          <w:color w:val="222222"/>
          <w:shd w:val="clear" w:color="auto" w:fill="FFFFFF"/>
        </w:rPr>
        <w:t>sk</w:t>
      </w:r>
      <w:r w:rsidRPr="00AC24F2">
        <w:rPr>
          <w:rFonts w:ascii="Technika" w:hAnsi="Technika" w:cs="Technika"/>
          <w:color w:val="222222"/>
          <w:shd w:val="clear" w:color="auto" w:fill="FFFFFF"/>
        </w:rPr>
        <w:t>é</w:t>
      </w:r>
      <w:r w:rsidRPr="00AC24F2">
        <w:rPr>
          <w:rFonts w:ascii="Technika" w:hAnsi="Technika" w:cs="Arial"/>
          <w:color w:val="222222"/>
          <w:shd w:val="clear" w:color="auto" w:fill="FFFFFF"/>
        </w:rPr>
        <w:t xml:space="preserve"> architektury lze jmenovat</w:t>
      </w:r>
      <w:r w:rsidRPr="00AC24F2">
        <w:rPr>
          <w:rFonts w:ascii="Technika" w:hAnsi="Technika"/>
        </w:rPr>
        <w:t xml:space="preserve"> ateliér prvního ročníku </w:t>
      </w:r>
      <w:r w:rsidRPr="00AC24F2">
        <w:rPr>
          <w:rFonts w:ascii="Technika" w:hAnsi="Technika"/>
          <w:b/>
        </w:rPr>
        <w:t>Špalková, který</w:t>
      </w:r>
      <w:r w:rsidRPr="00AC24F2">
        <w:rPr>
          <w:rFonts w:ascii="Technika" w:hAnsi="Technika"/>
        </w:rPr>
        <w:t xml:space="preserve"> se vydal do Českého krasu, kde Svatý Jan pod </w:t>
      </w:r>
      <w:r w:rsidR="00923A0F">
        <w:rPr>
          <w:rFonts w:ascii="Technika" w:hAnsi="Technika"/>
        </w:rPr>
        <w:t>S</w:t>
      </w:r>
      <w:bookmarkStart w:id="0" w:name="_GoBack"/>
      <w:bookmarkEnd w:id="0"/>
      <w:r w:rsidRPr="00AC24F2">
        <w:rPr>
          <w:rFonts w:ascii="Technika" w:hAnsi="Technika"/>
        </w:rPr>
        <w:t>kalou stále silně promlouvá k</w:t>
      </w:r>
      <w:r w:rsidRPr="00AC24F2">
        <w:rPr>
          <w:rFonts w:ascii="Cambria" w:hAnsi="Cambria" w:cs="Cambria"/>
        </w:rPr>
        <w:t> </w:t>
      </w:r>
      <w:r w:rsidRPr="00AC24F2">
        <w:rPr>
          <w:rFonts w:ascii="Technika" w:hAnsi="Technika"/>
        </w:rPr>
        <w:t>poutn</w:t>
      </w:r>
      <w:r w:rsidRPr="00AC24F2">
        <w:rPr>
          <w:rFonts w:ascii="Technika" w:hAnsi="Technika" w:cs="Technika"/>
        </w:rPr>
        <w:t>í</w:t>
      </w:r>
      <w:r w:rsidRPr="00AC24F2">
        <w:rPr>
          <w:rFonts w:ascii="Technika" w:hAnsi="Technika"/>
        </w:rPr>
        <w:t>k</w:t>
      </w:r>
      <w:r w:rsidRPr="00AC24F2">
        <w:rPr>
          <w:rFonts w:ascii="Technika" w:hAnsi="Technika" w:cs="Technika"/>
        </w:rPr>
        <w:t>ů</w:t>
      </w:r>
      <w:r w:rsidRPr="00AC24F2">
        <w:rPr>
          <w:rFonts w:ascii="Technika" w:hAnsi="Technika"/>
        </w:rPr>
        <w:t>m i b</w:t>
      </w:r>
      <w:r w:rsidRPr="00AC24F2">
        <w:rPr>
          <w:rFonts w:ascii="Technika" w:hAnsi="Technika" w:cs="Technika"/>
        </w:rPr>
        <w:t>ěž</w:t>
      </w:r>
      <w:r w:rsidRPr="00AC24F2">
        <w:rPr>
          <w:rFonts w:ascii="Technika" w:hAnsi="Technika"/>
        </w:rPr>
        <w:t>n</w:t>
      </w:r>
      <w:r w:rsidRPr="00AC24F2">
        <w:rPr>
          <w:rFonts w:ascii="Technika" w:hAnsi="Technika" w:cs="Technika"/>
        </w:rPr>
        <w:t>ý</w:t>
      </w:r>
      <w:r w:rsidRPr="00AC24F2">
        <w:rPr>
          <w:rFonts w:ascii="Technika" w:hAnsi="Technika"/>
        </w:rPr>
        <w:t>m n</w:t>
      </w:r>
      <w:r w:rsidRPr="00AC24F2">
        <w:rPr>
          <w:rFonts w:ascii="Technika" w:hAnsi="Technika" w:cs="Technika"/>
        </w:rPr>
        <w:t>á</w:t>
      </w:r>
      <w:r w:rsidRPr="00AC24F2">
        <w:rPr>
          <w:rFonts w:ascii="Technika" w:hAnsi="Technika"/>
        </w:rPr>
        <w:t>v</w:t>
      </w:r>
      <w:r w:rsidRPr="00AC24F2">
        <w:rPr>
          <w:rFonts w:ascii="Technika" w:hAnsi="Technika" w:cs="Technika"/>
        </w:rPr>
        <w:t>š</w:t>
      </w:r>
      <w:r w:rsidRPr="00AC24F2">
        <w:rPr>
          <w:rFonts w:ascii="Technika" w:hAnsi="Technika"/>
        </w:rPr>
        <w:t>t</w:t>
      </w:r>
      <w:r w:rsidRPr="00AC24F2">
        <w:rPr>
          <w:rFonts w:ascii="Technika" w:hAnsi="Technika" w:cs="Technika"/>
        </w:rPr>
        <w:t>ě</w:t>
      </w:r>
      <w:r w:rsidRPr="00AC24F2">
        <w:rPr>
          <w:rFonts w:ascii="Technika" w:hAnsi="Technika"/>
        </w:rPr>
        <w:t>vn</w:t>
      </w:r>
      <w:r w:rsidRPr="00AC24F2">
        <w:rPr>
          <w:rFonts w:ascii="Technika" w:hAnsi="Technika" w:cs="Technika"/>
        </w:rPr>
        <w:t>í</w:t>
      </w:r>
      <w:r w:rsidRPr="00AC24F2">
        <w:rPr>
          <w:rFonts w:ascii="Technika" w:hAnsi="Technika"/>
        </w:rPr>
        <w:t>k</w:t>
      </w:r>
      <w:r w:rsidRPr="00AC24F2">
        <w:rPr>
          <w:rFonts w:ascii="Technika" w:hAnsi="Technika" w:cs="Technika"/>
        </w:rPr>
        <w:t>ů</w:t>
      </w:r>
      <w:r w:rsidRPr="00AC24F2">
        <w:rPr>
          <w:rFonts w:ascii="Technika" w:hAnsi="Technika"/>
        </w:rPr>
        <w:t>m. Podepsal se na něm však kulturní úpadek druhé poloviny 20. století a řada krajinných úprav v</w:t>
      </w:r>
      <w:r w:rsidRPr="00AC24F2">
        <w:rPr>
          <w:rFonts w:ascii="Cambria" w:hAnsi="Cambria" w:cs="Cambria"/>
        </w:rPr>
        <w:t> </w:t>
      </w:r>
      <w:r w:rsidRPr="00AC24F2">
        <w:rPr>
          <w:rFonts w:ascii="Technika" w:hAnsi="Technika"/>
        </w:rPr>
        <w:t>okol</w:t>
      </w:r>
      <w:r w:rsidRPr="00AC24F2">
        <w:rPr>
          <w:rFonts w:ascii="Technika" w:hAnsi="Technika" w:cs="Technika"/>
        </w:rPr>
        <w:t>í</w:t>
      </w:r>
      <w:r w:rsidRPr="00AC24F2">
        <w:rPr>
          <w:rFonts w:ascii="Technika" w:hAnsi="Technika"/>
        </w:rPr>
        <w:t xml:space="preserve"> kl</w:t>
      </w:r>
      <w:r w:rsidRPr="00AC24F2">
        <w:rPr>
          <w:rFonts w:ascii="Technika" w:hAnsi="Technika" w:cs="Technika"/>
        </w:rPr>
        <w:t>áš</w:t>
      </w:r>
      <w:r w:rsidRPr="00AC24F2">
        <w:rPr>
          <w:rFonts w:ascii="Technika" w:hAnsi="Technika"/>
        </w:rPr>
        <w:t xml:space="preserve">tera zanikla. Cílem studentských návrhů je </w:t>
      </w:r>
      <w:r w:rsidRPr="00AC24F2">
        <w:rPr>
          <w:rFonts w:ascii="Technika" w:hAnsi="Technika"/>
        </w:rPr>
        <w:lastRenderedPageBreak/>
        <w:t>místo probudit k</w:t>
      </w:r>
      <w:r w:rsidRPr="00AC24F2">
        <w:rPr>
          <w:rFonts w:ascii="Cambria" w:hAnsi="Cambria" w:cs="Cambria"/>
        </w:rPr>
        <w:t> </w:t>
      </w:r>
      <w:r w:rsidRPr="00AC24F2">
        <w:rPr>
          <w:rFonts w:ascii="Technika" w:hAnsi="Technika" w:cs="Technika"/>
        </w:rPr>
        <w:t>ž</w:t>
      </w:r>
      <w:r w:rsidRPr="00AC24F2">
        <w:rPr>
          <w:rFonts w:ascii="Technika" w:hAnsi="Technika"/>
        </w:rPr>
        <w:t>ivotu skrze krajinn</w:t>
      </w:r>
      <w:r w:rsidRPr="00AC24F2">
        <w:rPr>
          <w:rFonts w:ascii="Technika" w:hAnsi="Technika" w:cs="Technika"/>
        </w:rPr>
        <w:t>é</w:t>
      </w:r>
      <w:r w:rsidRPr="00AC24F2">
        <w:rPr>
          <w:rFonts w:ascii="Technika" w:hAnsi="Technika"/>
        </w:rPr>
        <w:t xml:space="preserve"> </w:t>
      </w:r>
      <w:r w:rsidRPr="00AC24F2">
        <w:rPr>
          <w:rFonts w:ascii="Technika" w:hAnsi="Technika" w:cs="Technika"/>
        </w:rPr>
        <w:t>ú</w:t>
      </w:r>
      <w:r w:rsidRPr="00AC24F2">
        <w:rPr>
          <w:rFonts w:ascii="Technika" w:hAnsi="Technika"/>
        </w:rPr>
        <w:t>pravy a drobn</w:t>
      </w:r>
      <w:r w:rsidRPr="00AC24F2">
        <w:rPr>
          <w:rFonts w:ascii="Technika" w:hAnsi="Technika" w:cs="Technika"/>
        </w:rPr>
        <w:t>é</w:t>
      </w:r>
      <w:r w:rsidRPr="00AC24F2">
        <w:rPr>
          <w:rFonts w:ascii="Technika" w:hAnsi="Technika"/>
        </w:rPr>
        <w:t xml:space="preserve"> stavebn</w:t>
      </w:r>
      <w:r w:rsidRPr="00AC24F2">
        <w:rPr>
          <w:rFonts w:ascii="Technika" w:hAnsi="Technika" w:cs="Technika"/>
        </w:rPr>
        <w:t>í</w:t>
      </w:r>
      <w:r w:rsidRPr="00AC24F2">
        <w:rPr>
          <w:rFonts w:ascii="Technika" w:hAnsi="Technika"/>
        </w:rPr>
        <w:t xml:space="preserve">ch intervence. </w:t>
      </w:r>
    </w:p>
    <w:p w14:paraId="33E8422B" w14:textId="77777777" w:rsidR="00AC24F2" w:rsidRPr="00AC24F2" w:rsidRDefault="00AC24F2" w:rsidP="00AC24F2">
      <w:pPr>
        <w:pStyle w:val="Normlnweb"/>
        <w:rPr>
          <w:rFonts w:ascii="Technika" w:hAnsi="Technika"/>
        </w:rPr>
      </w:pPr>
      <w:r w:rsidRPr="00AC24F2">
        <w:rPr>
          <w:rFonts w:ascii="Technika" w:hAnsi="Technika"/>
        </w:rPr>
        <w:t>Ukázkou spolupráce studujících designu s</w:t>
      </w:r>
      <w:r w:rsidRPr="00AC24F2">
        <w:rPr>
          <w:rFonts w:ascii="Cambria" w:hAnsi="Cambria" w:cs="Cambria"/>
        </w:rPr>
        <w:t> </w:t>
      </w:r>
      <w:r w:rsidRPr="00AC24F2">
        <w:rPr>
          <w:rFonts w:ascii="Technika" w:hAnsi="Technika"/>
        </w:rPr>
        <w:t>pr</w:t>
      </w:r>
      <w:r w:rsidRPr="00AC24F2">
        <w:rPr>
          <w:rFonts w:ascii="Technika" w:hAnsi="Technika" w:cs="Technika"/>
        </w:rPr>
        <w:t>ů</w:t>
      </w:r>
      <w:r w:rsidRPr="00AC24F2">
        <w:rPr>
          <w:rFonts w:ascii="Technika" w:hAnsi="Technika"/>
        </w:rPr>
        <w:t xml:space="preserve">myslem jsou práce </w:t>
      </w:r>
      <w:r w:rsidRPr="00AC24F2">
        <w:rPr>
          <w:rFonts w:ascii="Technika" w:hAnsi="Technika"/>
          <w:b/>
        </w:rPr>
        <w:t xml:space="preserve">ateliéru Jaroš, </w:t>
      </w:r>
      <w:r w:rsidRPr="00AC24F2">
        <w:rPr>
          <w:rFonts w:ascii="Technika" w:hAnsi="Technika"/>
        </w:rPr>
        <w:t>kde</w:t>
      </w:r>
      <w:r w:rsidRPr="00AC24F2">
        <w:rPr>
          <w:rFonts w:ascii="Technika" w:hAnsi="Technika"/>
          <w:b/>
        </w:rPr>
        <w:t xml:space="preserve"> </w:t>
      </w:r>
      <w:r w:rsidRPr="00AC24F2">
        <w:rPr>
          <w:rFonts w:ascii="Technika" w:hAnsi="Technika"/>
        </w:rPr>
        <w:t>v</w:t>
      </w:r>
      <w:r w:rsidRPr="00AC24F2">
        <w:rPr>
          <w:rFonts w:ascii="Cambria" w:hAnsi="Cambria" w:cs="Cambria"/>
        </w:rPr>
        <w:t> </w:t>
      </w:r>
      <w:r w:rsidRPr="00AC24F2">
        <w:rPr>
          <w:rFonts w:ascii="Technika" w:hAnsi="Technika"/>
        </w:rPr>
        <w:t>tomto semestru pracovali s</w:t>
      </w:r>
      <w:r w:rsidRPr="00AC24F2">
        <w:rPr>
          <w:rFonts w:ascii="Cambria" w:hAnsi="Cambria" w:cs="Cambria"/>
        </w:rPr>
        <w:t> </w:t>
      </w:r>
      <w:r w:rsidRPr="00AC24F2">
        <w:rPr>
          <w:rFonts w:ascii="Technika" w:hAnsi="Technika"/>
        </w:rPr>
        <w:t>d</w:t>
      </w:r>
      <w:r w:rsidRPr="00AC24F2">
        <w:rPr>
          <w:rFonts w:ascii="Technika" w:hAnsi="Technika" w:cs="Technika"/>
        </w:rPr>
        <w:t>ř</w:t>
      </w:r>
      <w:r w:rsidRPr="00AC24F2">
        <w:rPr>
          <w:rFonts w:ascii="Technika" w:hAnsi="Technika"/>
        </w:rPr>
        <w:t>ev</w:t>
      </w:r>
      <w:r w:rsidRPr="00AC24F2">
        <w:rPr>
          <w:rFonts w:ascii="Technika" w:hAnsi="Technika" w:cs="Technika"/>
        </w:rPr>
        <w:t>ě</w:t>
      </w:r>
      <w:r w:rsidRPr="00AC24F2">
        <w:rPr>
          <w:rFonts w:ascii="Technika" w:hAnsi="Technika"/>
        </w:rPr>
        <w:t>n</w:t>
      </w:r>
      <w:r w:rsidRPr="00AC24F2">
        <w:rPr>
          <w:rFonts w:ascii="Technika" w:hAnsi="Technika" w:cs="Technika"/>
        </w:rPr>
        <w:t>ý</w:t>
      </w:r>
      <w:r w:rsidRPr="00AC24F2">
        <w:rPr>
          <w:rFonts w:ascii="Technika" w:hAnsi="Technika"/>
        </w:rPr>
        <w:t>m odpadem z</w:t>
      </w:r>
      <w:r w:rsidRPr="00AC24F2">
        <w:rPr>
          <w:rFonts w:ascii="Cambria" w:hAnsi="Cambria" w:cs="Cambria"/>
        </w:rPr>
        <w:t> </w:t>
      </w:r>
      <w:r w:rsidRPr="00AC24F2">
        <w:rPr>
          <w:rFonts w:ascii="Technika" w:hAnsi="Technika"/>
        </w:rPr>
        <w:t>firmy TON. Zpracov</w:t>
      </w:r>
      <w:r w:rsidRPr="00AC24F2">
        <w:rPr>
          <w:rFonts w:ascii="Technika" w:hAnsi="Technika" w:cs="Technika"/>
        </w:rPr>
        <w:t>á</w:t>
      </w:r>
      <w:r w:rsidRPr="00AC24F2">
        <w:rPr>
          <w:rFonts w:ascii="Technika" w:hAnsi="Technika"/>
        </w:rPr>
        <w:t>vali polotovary a zbytky z výroby tradičního ohýbaného nábytku. Snažili se vytvořit smysluplný produkt vhodný pro další sériové zpracování.</w:t>
      </w:r>
    </w:p>
    <w:p w14:paraId="64D7C8BC" w14:textId="2C84D229" w:rsidR="00F2665C" w:rsidRDefault="00AC24F2" w:rsidP="00AC24F2">
      <w:pPr>
        <w:pStyle w:val="Normlnweb"/>
        <w:rPr>
          <w:rFonts w:ascii="Technika" w:hAnsi="Technika"/>
        </w:rPr>
      </w:pPr>
      <w:r w:rsidRPr="00AC24F2">
        <w:rPr>
          <w:rFonts w:ascii="Technika" w:hAnsi="Technika"/>
        </w:rPr>
        <w:t xml:space="preserve">Výstavu ateliérových </w:t>
      </w:r>
      <w:r w:rsidR="00E950AA">
        <w:rPr>
          <w:rFonts w:ascii="Technika" w:hAnsi="Technika"/>
        </w:rPr>
        <w:t>prací</w:t>
      </w:r>
      <w:r w:rsidRPr="00AC24F2">
        <w:rPr>
          <w:rFonts w:ascii="Technika" w:hAnsi="Technika"/>
        </w:rPr>
        <w:t xml:space="preserve"> je možné navštívit do 23. června 2023 denně od 9.00 do 19.00 hod. Vstup je bezbariérový a zdarma. Všechny projekty vytvořené studentkami a studenty FA ČVUT jsou k dispozici </w:t>
      </w:r>
      <w:hyperlink r:id="rId11" w:tgtFrame="_blank" w:history="1">
        <w:r w:rsidRPr="00AC24F2">
          <w:rPr>
            <w:rStyle w:val="Hypertextovodkaz"/>
            <w:rFonts w:ascii="Technika" w:hAnsi="Technika"/>
          </w:rPr>
          <w:t>online</w:t>
        </w:r>
      </w:hyperlink>
      <w:r w:rsidRPr="00AC24F2">
        <w:rPr>
          <w:rFonts w:ascii="Technika" w:hAnsi="Technika"/>
        </w:rPr>
        <w:t xml:space="preserve">, první ročníky mají vlastní </w:t>
      </w:r>
      <w:hyperlink r:id="rId12" w:tgtFrame="_blank" w:history="1">
        <w:r w:rsidRPr="00AC24F2">
          <w:rPr>
            <w:rStyle w:val="Hypertextovodkaz"/>
            <w:rFonts w:ascii="Technika" w:hAnsi="Technika"/>
          </w:rPr>
          <w:t>webovou galerii</w:t>
        </w:r>
      </w:hyperlink>
      <w:r w:rsidRPr="00AC24F2">
        <w:rPr>
          <w:rFonts w:ascii="Technika" w:hAnsi="Technika"/>
        </w:rPr>
        <w:t xml:space="preserve">. Fotografie z výstavy si můžete prohlédnout v sekci </w:t>
      </w:r>
      <w:hyperlink r:id="rId13" w:tgtFrame="_blank" w:history="1">
        <w:r w:rsidRPr="00AC24F2">
          <w:rPr>
            <w:rStyle w:val="Hypertextovodkaz"/>
            <w:rFonts w:ascii="Technika" w:hAnsi="Technika"/>
          </w:rPr>
          <w:t>Ze života FA.</w:t>
        </w:r>
      </w:hyperlink>
      <w:r w:rsidRPr="00AC24F2">
        <w:rPr>
          <w:rFonts w:ascii="Technika" w:hAnsi="Technika"/>
        </w:rPr>
        <w:t xml:space="preserve"> </w:t>
      </w:r>
    </w:p>
    <w:p w14:paraId="3B6C6C1D" w14:textId="497C7232" w:rsidR="00AC24F2" w:rsidRDefault="00AC24F2" w:rsidP="00AC24F2">
      <w:pPr>
        <w:pStyle w:val="Normlnweb"/>
        <w:rPr>
          <w:rFonts w:ascii="Technika" w:hAnsi="Technika"/>
        </w:rPr>
      </w:pPr>
    </w:p>
    <w:p w14:paraId="4635C3F3" w14:textId="17AB2EAD" w:rsidR="00AC24F2" w:rsidRDefault="00AC24F2" w:rsidP="00AC24F2">
      <w:pPr>
        <w:pStyle w:val="Normlnweb"/>
        <w:rPr>
          <w:rFonts w:ascii="Technika" w:hAnsi="Technika"/>
        </w:rPr>
      </w:pPr>
    </w:p>
    <w:p w14:paraId="1D2A5DD2" w14:textId="7D5DF2E3" w:rsidR="00AC24F2" w:rsidRDefault="00AC24F2" w:rsidP="00AC24F2">
      <w:pPr>
        <w:pStyle w:val="Normlnweb"/>
        <w:rPr>
          <w:rFonts w:ascii="Technika" w:hAnsi="Technika"/>
        </w:rPr>
      </w:pPr>
    </w:p>
    <w:p w14:paraId="183BF81C" w14:textId="77777777" w:rsidR="00AC24F2" w:rsidRPr="00AC24F2" w:rsidRDefault="00AC24F2" w:rsidP="00AC24F2">
      <w:pPr>
        <w:pStyle w:val="Normlnweb"/>
        <w:rPr>
          <w:rFonts w:ascii="Technika" w:hAnsi="Technika"/>
        </w:rPr>
      </w:pPr>
    </w:p>
    <w:p w14:paraId="6A087B3B" w14:textId="56623C38" w:rsidR="008F4E87" w:rsidRDefault="008F4E87" w:rsidP="008F4E87">
      <w:pPr>
        <w:spacing w:line="240" w:lineRule="auto"/>
        <w:jc w:val="both"/>
        <w:rPr>
          <w:rFonts w:cs="Arial"/>
          <w:color w:val="000000"/>
          <w:sz w:val="18"/>
          <w:szCs w:val="20"/>
          <w:u w:color="000000"/>
        </w:rPr>
      </w:pPr>
      <w:r>
        <w:rPr>
          <w:rFonts w:cs="Arial"/>
          <w:b/>
          <w:color w:val="000000"/>
          <w:sz w:val="18"/>
          <w:szCs w:val="20"/>
          <w:u w:color="000000"/>
        </w:rPr>
        <w:t>Fakulta architektury ČVUT v Praze (FA ČVUT)</w:t>
      </w:r>
      <w:r>
        <w:rPr>
          <w:rFonts w:cs="Arial"/>
          <w:color w:val="000000"/>
          <w:sz w:val="18"/>
          <w:szCs w:val="20"/>
          <w:u w:color="000000"/>
        </w:rPr>
        <w:t xml:space="preserve"> je nejstarší a největší institucí u nás poskytující vzdělání v oboru. Nabízí studentům propojení teorie a praxe, její pedagogický sbor tvoří špičkoví architekti, urbanisté a designeři. FA ČVUT pracovištěm orientujícím se na výzkumnou, vědeckou a uměleckou tvůrčí činnost. Zdejší studenti a absolventi se každoročně umisťují na předních příčkách respektovaných studentských architektonických a designérských soutěží. Více informací najdete na </w:t>
      </w:r>
      <w:hyperlink r:id="rId14" w:history="1">
        <w:r w:rsidR="008F06C9" w:rsidRPr="00EE6F1B">
          <w:rPr>
            <w:rStyle w:val="Hypertextovodkaz"/>
            <w:rFonts w:cs="Arial"/>
            <w:sz w:val="18"/>
            <w:szCs w:val="20"/>
          </w:rPr>
          <w:t>www.fa.cvut.cz</w:t>
        </w:r>
      </w:hyperlink>
      <w:r>
        <w:rPr>
          <w:rFonts w:cs="Arial"/>
          <w:color w:val="000000"/>
          <w:sz w:val="18"/>
          <w:szCs w:val="20"/>
          <w:u w:color="000000"/>
        </w:rPr>
        <w:t>.</w:t>
      </w:r>
    </w:p>
    <w:p w14:paraId="626C8270" w14:textId="77777777" w:rsidR="008F4E87" w:rsidRDefault="008F4E87" w:rsidP="008F4E87">
      <w:pPr>
        <w:jc w:val="both"/>
      </w:pPr>
    </w:p>
    <w:p w14:paraId="6D373CBE" w14:textId="77777777" w:rsidR="007C573E" w:rsidRDefault="007C573E" w:rsidP="008918E5">
      <w:pPr>
        <w:spacing w:line="240" w:lineRule="auto"/>
        <w:jc w:val="both"/>
        <w:rPr>
          <w:rFonts w:ascii="Calibri" w:eastAsiaTheme="minorHAnsi" w:hAnsi="Calibri" w:cs="Calibri"/>
          <w:sz w:val="18"/>
          <w:szCs w:val="18"/>
          <w:lang w:eastAsia="en-US" w:bidi="ar-SA"/>
        </w:rPr>
      </w:pPr>
      <w:r>
        <w:rPr>
          <w:b/>
          <w:bCs/>
          <w:sz w:val="18"/>
          <w:szCs w:val="18"/>
        </w:rPr>
        <w:t>České vysoké učení technické v Praze</w:t>
      </w:r>
      <w:r>
        <w:rPr>
          <w:rFonts w:ascii="Cambria" w:hAnsi="Cambria"/>
          <w:sz w:val="18"/>
          <w:szCs w:val="18"/>
        </w:rPr>
        <w:t> </w:t>
      </w:r>
      <w:r>
        <w:rPr>
          <w:sz w:val="18"/>
          <w:szCs w:val="18"/>
        </w:rPr>
        <w:t>patří k největším a nejstarším technickým vysokým školám v Evropě. Podle Metodiky 2017+ je nejlepší českou technikou ve skupině hodnocených technických vysokých škol.</w:t>
      </w:r>
      <w:r>
        <w:rPr>
          <w:rFonts w:ascii="Cambria" w:hAnsi="Cambria"/>
          <w:sz w:val="18"/>
          <w:szCs w:val="18"/>
        </w:rPr>
        <w:t> </w:t>
      </w:r>
      <w:r>
        <w:rPr>
          <w:sz w:val="18"/>
          <w:szCs w:val="18"/>
        </w:rPr>
        <w:t>V současné době má ČVUT osm fakult (stavební, strojní, elektrotechnická, jaderná a fyzikálně inženýrská, architektury, dopravní, biomedicínského inženýrství, informačních technologií). Studuje na něm cca 18 000 studentů. Pro akademický rok 2022/23 nabízí ČVUT svým studentům na 350 akreditovaných studijních programů a z</w:t>
      </w:r>
      <w:r>
        <w:rPr>
          <w:rFonts w:ascii="Cambria" w:hAnsi="Cambria"/>
          <w:sz w:val="18"/>
          <w:szCs w:val="18"/>
        </w:rPr>
        <w:t> </w:t>
      </w:r>
      <w:r>
        <w:rPr>
          <w:sz w:val="18"/>
          <w:szCs w:val="18"/>
        </w:rPr>
        <w:t>toho přes 130 v</w:t>
      </w:r>
      <w:r>
        <w:rPr>
          <w:rFonts w:ascii="Cambria" w:hAnsi="Cambria"/>
          <w:sz w:val="18"/>
          <w:szCs w:val="18"/>
        </w:rPr>
        <w:t> </w:t>
      </w:r>
      <w:r>
        <w:rPr>
          <w:sz w:val="18"/>
          <w:szCs w:val="18"/>
        </w:rPr>
        <w:t>cizím jazyce. ČVUT vychovává odborníky v</w:t>
      </w:r>
      <w:r>
        <w:rPr>
          <w:rFonts w:ascii="Cambria" w:hAnsi="Cambria"/>
          <w:sz w:val="18"/>
          <w:szCs w:val="18"/>
        </w:rPr>
        <w:t> </w:t>
      </w:r>
      <w:r>
        <w:rPr>
          <w:sz w:val="18"/>
          <w:szCs w:val="18"/>
        </w:rPr>
        <w:t xml:space="preserve">oblasti techniky, vědce a manažery se znalostí cizích jazyků, kteří jsou dynamičtí, flexibilní a dokáží se rychle přizpůsobovat požadavkům trhu. Podle výsledků Metodiky 2017+ bylo ČVUT hodnoceno ve skupině pěti technických vysokých škol a obdrželo nejvyšší hodnocení stupněm A. ČVUT v Praze je v současné době na následujících pozicích podle žebříčku QS </w:t>
      </w:r>
      <w:proofErr w:type="spellStart"/>
      <w:r>
        <w:rPr>
          <w:sz w:val="18"/>
          <w:szCs w:val="18"/>
        </w:rPr>
        <w:t>World</w:t>
      </w:r>
      <w:proofErr w:type="spellEnd"/>
      <w:r>
        <w:rPr>
          <w:sz w:val="18"/>
          <w:szCs w:val="18"/>
        </w:rPr>
        <w:t xml:space="preserve"> University </w:t>
      </w:r>
      <w:proofErr w:type="spellStart"/>
      <w:r>
        <w:rPr>
          <w:sz w:val="18"/>
          <w:szCs w:val="18"/>
        </w:rPr>
        <w:t>Rankings</w:t>
      </w:r>
      <w:proofErr w:type="spellEnd"/>
      <w:r>
        <w:rPr>
          <w:sz w:val="18"/>
          <w:szCs w:val="18"/>
        </w:rPr>
        <w:t xml:space="preserve">, který hodnotil 2642 univerzit po celém světě. V celosvětovém žebříčku QS </w:t>
      </w:r>
      <w:proofErr w:type="spellStart"/>
      <w:r>
        <w:rPr>
          <w:sz w:val="18"/>
          <w:szCs w:val="18"/>
        </w:rPr>
        <w:t>World</w:t>
      </w:r>
      <w:proofErr w:type="spellEnd"/>
      <w:r>
        <w:rPr>
          <w:sz w:val="18"/>
          <w:szCs w:val="18"/>
        </w:rPr>
        <w:t xml:space="preserve"> University </w:t>
      </w:r>
      <w:proofErr w:type="spellStart"/>
      <w:r>
        <w:rPr>
          <w:sz w:val="18"/>
          <w:szCs w:val="18"/>
        </w:rPr>
        <w:t>Rankings</w:t>
      </w:r>
      <w:proofErr w:type="spellEnd"/>
      <w:r>
        <w:rPr>
          <w:sz w:val="18"/>
          <w:szCs w:val="18"/>
        </w:rPr>
        <w:t xml:space="preserve"> je ČVUT na 378. místě a</w:t>
      </w:r>
      <w:r>
        <w:rPr>
          <w:rFonts w:ascii="Cambria" w:hAnsi="Cambria"/>
          <w:sz w:val="18"/>
          <w:szCs w:val="18"/>
        </w:rPr>
        <w:t> </w:t>
      </w:r>
      <w:r>
        <w:rPr>
          <w:sz w:val="18"/>
          <w:szCs w:val="18"/>
        </w:rPr>
        <w:t>na 12. pozici v</w:t>
      </w:r>
      <w:r>
        <w:rPr>
          <w:rFonts w:ascii="Cambria" w:hAnsi="Cambria"/>
          <w:sz w:val="18"/>
          <w:szCs w:val="18"/>
        </w:rPr>
        <w:t> </w:t>
      </w:r>
      <w:r>
        <w:rPr>
          <w:sz w:val="18"/>
          <w:szCs w:val="18"/>
        </w:rPr>
        <w:t>regionálním hodnocení „</w:t>
      </w:r>
      <w:proofErr w:type="spellStart"/>
      <w:r>
        <w:rPr>
          <w:sz w:val="18"/>
          <w:szCs w:val="18"/>
        </w:rPr>
        <w:t>Emerging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Europe</w:t>
      </w:r>
      <w:proofErr w:type="spellEnd"/>
      <w:r>
        <w:rPr>
          <w:sz w:val="18"/>
          <w:szCs w:val="18"/>
        </w:rPr>
        <w:t xml:space="preserve"> and </w:t>
      </w:r>
      <w:proofErr w:type="spellStart"/>
      <w:r>
        <w:rPr>
          <w:sz w:val="18"/>
          <w:szCs w:val="18"/>
        </w:rPr>
        <w:t>Central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Asia</w:t>
      </w:r>
      <w:proofErr w:type="spellEnd"/>
      <w:r>
        <w:rPr>
          <w:sz w:val="18"/>
          <w:szCs w:val="18"/>
        </w:rPr>
        <w:t>“. V</w:t>
      </w:r>
      <w:r>
        <w:rPr>
          <w:rFonts w:ascii="Cambria" w:hAnsi="Cambria"/>
          <w:sz w:val="18"/>
          <w:szCs w:val="18"/>
        </w:rPr>
        <w:t> </w:t>
      </w:r>
      <w:r>
        <w:rPr>
          <w:sz w:val="18"/>
          <w:szCs w:val="18"/>
        </w:rPr>
        <w:t>rámci hodnocení pro „</w:t>
      </w:r>
      <w:proofErr w:type="spellStart"/>
      <w:r>
        <w:rPr>
          <w:sz w:val="18"/>
          <w:szCs w:val="18"/>
        </w:rPr>
        <w:t>Engineering</w:t>
      </w:r>
      <w:proofErr w:type="spellEnd"/>
      <w:r>
        <w:rPr>
          <w:sz w:val="18"/>
          <w:szCs w:val="18"/>
        </w:rPr>
        <w:t xml:space="preserve"> – Civil and </w:t>
      </w:r>
      <w:proofErr w:type="spellStart"/>
      <w:r>
        <w:rPr>
          <w:sz w:val="18"/>
          <w:szCs w:val="18"/>
        </w:rPr>
        <w:t>Structural</w:t>
      </w:r>
      <w:proofErr w:type="spellEnd"/>
      <w:r>
        <w:rPr>
          <w:sz w:val="18"/>
          <w:szCs w:val="18"/>
        </w:rPr>
        <w:t>" je ČVUT mezi 151.–200. místem, v</w:t>
      </w:r>
      <w:r>
        <w:rPr>
          <w:rFonts w:ascii="Cambria" w:hAnsi="Cambria"/>
          <w:sz w:val="18"/>
          <w:szCs w:val="18"/>
        </w:rPr>
        <w:t> </w:t>
      </w:r>
      <w:r>
        <w:rPr>
          <w:sz w:val="18"/>
          <w:szCs w:val="18"/>
        </w:rPr>
        <w:t>oblasti „</w:t>
      </w:r>
      <w:proofErr w:type="spellStart"/>
      <w:r>
        <w:rPr>
          <w:sz w:val="18"/>
          <w:szCs w:val="18"/>
        </w:rPr>
        <w:t>Engineering</w:t>
      </w:r>
      <w:proofErr w:type="spellEnd"/>
      <w:r>
        <w:rPr>
          <w:sz w:val="18"/>
          <w:szCs w:val="18"/>
        </w:rPr>
        <w:t xml:space="preserve"> – </w:t>
      </w:r>
      <w:proofErr w:type="spellStart"/>
      <w:r>
        <w:rPr>
          <w:sz w:val="18"/>
          <w:szCs w:val="18"/>
        </w:rPr>
        <w:t>Mechanical</w:t>
      </w:r>
      <w:proofErr w:type="spellEnd"/>
      <w:r>
        <w:rPr>
          <w:sz w:val="18"/>
          <w:szCs w:val="18"/>
        </w:rPr>
        <w:t>“ na 201.–250. místě, u „</w:t>
      </w:r>
      <w:proofErr w:type="spellStart"/>
      <w:r>
        <w:rPr>
          <w:sz w:val="18"/>
          <w:szCs w:val="18"/>
        </w:rPr>
        <w:t>Engineering</w:t>
      </w:r>
      <w:proofErr w:type="spellEnd"/>
      <w:r>
        <w:rPr>
          <w:sz w:val="18"/>
          <w:szCs w:val="18"/>
        </w:rPr>
        <w:t xml:space="preserve"> – </w:t>
      </w:r>
      <w:proofErr w:type="spellStart"/>
      <w:r>
        <w:rPr>
          <w:sz w:val="18"/>
          <w:szCs w:val="18"/>
        </w:rPr>
        <w:t>Electrical</w:t>
      </w:r>
      <w:proofErr w:type="spellEnd"/>
      <w:r>
        <w:rPr>
          <w:sz w:val="18"/>
          <w:szCs w:val="18"/>
        </w:rPr>
        <w:t>“ na 201. až 250. pozici. V</w:t>
      </w:r>
      <w:r>
        <w:rPr>
          <w:rFonts w:ascii="Cambria" w:hAnsi="Cambria"/>
          <w:sz w:val="18"/>
          <w:szCs w:val="18"/>
        </w:rPr>
        <w:t> </w:t>
      </w:r>
      <w:r>
        <w:rPr>
          <w:sz w:val="18"/>
          <w:szCs w:val="18"/>
        </w:rPr>
        <w:t>oblasti „</w:t>
      </w:r>
      <w:proofErr w:type="spellStart"/>
      <w:r>
        <w:rPr>
          <w:sz w:val="18"/>
          <w:szCs w:val="18"/>
        </w:rPr>
        <w:t>Physics</w:t>
      </w:r>
      <w:proofErr w:type="spellEnd"/>
      <w:r>
        <w:rPr>
          <w:sz w:val="18"/>
          <w:szCs w:val="18"/>
        </w:rPr>
        <w:t xml:space="preserve"> and Astronomy“ na 201. až 250. místě, „Natural </w:t>
      </w:r>
      <w:proofErr w:type="spellStart"/>
      <w:r>
        <w:rPr>
          <w:sz w:val="18"/>
          <w:szCs w:val="18"/>
        </w:rPr>
        <w:t>Sciences</w:t>
      </w:r>
      <w:proofErr w:type="spellEnd"/>
      <w:r>
        <w:rPr>
          <w:sz w:val="18"/>
          <w:szCs w:val="18"/>
        </w:rPr>
        <w:t>“ jsou na 254. příčce. V oblasti „</w:t>
      </w:r>
      <w:proofErr w:type="spellStart"/>
      <w:r>
        <w:rPr>
          <w:sz w:val="18"/>
          <w:szCs w:val="18"/>
        </w:rPr>
        <w:t>Computer</w:t>
      </w:r>
      <w:proofErr w:type="spellEnd"/>
      <w:r>
        <w:rPr>
          <w:sz w:val="18"/>
          <w:szCs w:val="18"/>
        </w:rPr>
        <w:t xml:space="preserve"> Science and </w:t>
      </w:r>
      <w:proofErr w:type="spellStart"/>
      <w:r>
        <w:rPr>
          <w:sz w:val="18"/>
          <w:szCs w:val="18"/>
        </w:rPr>
        <w:t>Information</w:t>
      </w:r>
      <w:proofErr w:type="spellEnd"/>
      <w:r>
        <w:rPr>
          <w:sz w:val="18"/>
          <w:szCs w:val="18"/>
        </w:rPr>
        <w:t xml:space="preserve"> Systems" je na 201.–250. místě, v</w:t>
      </w:r>
      <w:r>
        <w:rPr>
          <w:rFonts w:ascii="Cambria" w:hAnsi="Cambria"/>
          <w:sz w:val="18"/>
          <w:szCs w:val="18"/>
        </w:rPr>
        <w:t> </w:t>
      </w:r>
      <w:r>
        <w:rPr>
          <w:sz w:val="18"/>
          <w:szCs w:val="18"/>
        </w:rPr>
        <w:t>oblasti „</w:t>
      </w:r>
      <w:proofErr w:type="spellStart"/>
      <w:r>
        <w:rPr>
          <w:sz w:val="18"/>
          <w:szCs w:val="18"/>
        </w:rPr>
        <w:t>Material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Sciences</w:t>
      </w:r>
      <w:proofErr w:type="spellEnd"/>
      <w:r>
        <w:rPr>
          <w:sz w:val="18"/>
          <w:szCs w:val="18"/>
        </w:rPr>
        <w:t>“ na 301. až 350. místě, v</w:t>
      </w:r>
      <w:r>
        <w:rPr>
          <w:rFonts w:ascii="Cambria" w:hAnsi="Cambria"/>
          <w:sz w:val="18"/>
          <w:szCs w:val="18"/>
        </w:rPr>
        <w:t> </w:t>
      </w:r>
      <w:r>
        <w:rPr>
          <w:sz w:val="18"/>
          <w:szCs w:val="18"/>
        </w:rPr>
        <w:t>oblasti „</w:t>
      </w:r>
      <w:proofErr w:type="spellStart"/>
      <w:r>
        <w:rPr>
          <w:sz w:val="18"/>
          <w:szCs w:val="18"/>
        </w:rPr>
        <w:t>Mathematics</w:t>
      </w:r>
      <w:proofErr w:type="spellEnd"/>
      <w:r>
        <w:rPr>
          <w:sz w:val="18"/>
          <w:szCs w:val="18"/>
        </w:rPr>
        <w:t>“ na 351. až 400. místě a v</w:t>
      </w:r>
      <w:r>
        <w:rPr>
          <w:rFonts w:ascii="Cambria" w:hAnsi="Cambria"/>
          <w:sz w:val="18"/>
          <w:szCs w:val="18"/>
        </w:rPr>
        <w:t> </w:t>
      </w:r>
      <w:r>
        <w:rPr>
          <w:sz w:val="18"/>
          <w:szCs w:val="18"/>
        </w:rPr>
        <w:t>oblasti „</w:t>
      </w:r>
      <w:proofErr w:type="spellStart"/>
      <w:r>
        <w:rPr>
          <w:sz w:val="18"/>
          <w:szCs w:val="18"/>
        </w:rPr>
        <w:t>Engineering</w:t>
      </w:r>
      <w:proofErr w:type="spellEnd"/>
      <w:r>
        <w:rPr>
          <w:sz w:val="18"/>
          <w:szCs w:val="18"/>
        </w:rPr>
        <w:t xml:space="preserve"> and Technology“ je ČVUT na 221. místě. Více na </w:t>
      </w:r>
      <w:hyperlink r:id="rId15" w:history="1">
        <w:r>
          <w:rPr>
            <w:rStyle w:val="Hypertextovodkaz"/>
            <w:sz w:val="18"/>
            <w:szCs w:val="18"/>
          </w:rPr>
          <w:t>www.cvut.cz</w:t>
        </w:r>
      </w:hyperlink>
      <w:r>
        <w:rPr>
          <w:sz w:val="18"/>
          <w:szCs w:val="18"/>
        </w:rPr>
        <w:t>.</w:t>
      </w:r>
      <w:r>
        <w:rPr>
          <w:rFonts w:ascii="Cambria" w:hAnsi="Cambria" w:cs="Cambria"/>
          <w:sz w:val="18"/>
          <w:szCs w:val="18"/>
        </w:rPr>
        <w:t> </w:t>
      </w:r>
      <w:r>
        <w:rPr>
          <w:sz w:val="18"/>
          <w:szCs w:val="18"/>
        </w:rPr>
        <w:t xml:space="preserve"> </w:t>
      </w:r>
    </w:p>
    <w:p w14:paraId="3FA66FFA" w14:textId="2BB22B63" w:rsidR="004D222A" w:rsidRPr="008F4E87" w:rsidRDefault="004D222A" w:rsidP="007C573E">
      <w:pPr>
        <w:spacing w:line="240" w:lineRule="auto"/>
        <w:jc w:val="both"/>
      </w:pPr>
    </w:p>
    <w:sectPr w:rsidR="004D222A" w:rsidRPr="008F4E87" w:rsidSect="00017E3B">
      <w:headerReference w:type="default" r:id="rId16"/>
      <w:headerReference w:type="first" r:id="rId17"/>
      <w:footerReference w:type="first" r:id="rId18"/>
      <w:pgSz w:w="11906" w:h="16838"/>
      <w:pgMar w:top="3544" w:right="851" w:bottom="567" w:left="2835" w:header="851" w:footer="284" w:gutter="0"/>
      <w:cols w:space="708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D15614" w14:textId="77777777" w:rsidR="00E62647" w:rsidRDefault="00E62647" w:rsidP="000E25B4">
      <w:pPr>
        <w:spacing w:line="240" w:lineRule="auto"/>
      </w:pPr>
      <w:r>
        <w:separator/>
      </w:r>
    </w:p>
  </w:endnote>
  <w:endnote w:type="continuationSeparator" w:id="0">
    <w:p w14:paraId="61C6FC4D" w14:textId="77777777" w:rsidR="00E62647" w:rsidRDefault="00E62647" w:rsidP="000E25B4">
      <w:pPr>
        <w:spacing w:line="240" w:lineRule="auto"/>
      </w:pPr>
      <w:r>
        <w:continuationSeparator/>
      </w:r>
    </w:p>
  </w:endnote>
  <w:endnote w:type="continuationNotice" w:id="1">
    <w:p w14:paraId="76129075" w14:textId="77777777" w:rsidR="00693B7C" w:rsidRDefault="00693B7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echnika">
    <w:panose1 w:val="00000500000000000000"/>
    <w:charset w:val="EE"/>
    <w:family w:val="auto"/>
    <w:pitch w:val="variable"/>
    <w:sig w:usb0="00000087" w:usb1="00000001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echnika Book">
    <w:altName w:val="Technika Book"/>
    <w:panose1 w:val="00000400000000000000"/>
    <w:charset w:val="EE"/>
    <w:family w:val="auto"/>
    <w:pitch w:val="variable"/>
    <w:sig w:usb0="00000087" w:usb1="00000001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3353B" w14:textId="77777777" w:rsidR="00E62647" w:rsidRDefault="00E62647">
    <w:pPr>
      <w:pStyle w:val="Zpat"/>
      <w:spacing w:line="200" w:lineRule="exact"/>
      <w:rPr>
        <w:caps/>
        <w:color w:val="FFFFFF" w:themeColor="background1"/>
        <w:spacing w:val="8"/>
        <w:sz w:val="14"/>
        <w:szCs w:val="14"/>
      </w:rPr>
    </w:pPr>
    <w:r>
      <w:rPr>
        <w:caps/>
        <w:noProof/>
        <w:color w:val="FFFFFF" w:themeColor="background1"/>
        <w:spacing w:val="8"/>
        <w:sz w:val="14"/>
        <w:szCs w:val="14"/>
        <w:lang w:eastAsia="cs-CZ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5FE86CC" wp14:editId="00861648">
              <wp:simplePos x="0" y="0"/>
              <wp:positionH relativeFrom="page">
                <wp:posOffset>3186430</wp:posOffset>
              </wp:positionH>
              <wp:positionV relativeFrom="page">
                <wp:posOffset>540385</wp:posOffset>
              </wp:positionV>
              <wp:extent cx="3834765" cy="1260475"/>
              <wp:effectExtent l="0" t="0" r="1905" b="10160"/>
              <wp:wrapNone/>
              <wp:docPr id="6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34000" cy="1260000"/>
                      </a:xfrm>
                      <a:prstGeom prst="rect">
                        <a:avLst/>
                      </a:prstGeom>
                      <a:solidFill>
                        <a:srgbClr val="0065BD"/>
                      </a:solidFill>
                      <a:ln>
                        <a:noFill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w14:anchorId="3D4EC580" id="Rectangle 1" o:spid="_x0000_s1026" style="position:absolute;margin-left:250.9pt;margin-top:42.55pt;width:301.95pt;height:99.25pt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" fillcolor="#0065bd" stroked="f" strokeweight=".5pt">
              <v:shadow on="t" color="black" opacity="22937f" origin=",.5" offset="0,.63889mm"/>
              <w10:wrap anchorx="page" anchory="page"/>
            </v:rect>
          </w:pict>
        </mc:Fallback>
      </mc:AlternateContent>
    </w:r>
    <w:r>
      <w:rPr>
        <w:caps/>
        <w:noProof/>
        <w:color w:val="FFFFFF" w:themeColor="background1"/>
        <w:spacing w:val="8"/>
        <w:sz w:val="14"/>
        <w:szCs w:val="14"/>
        <w:lang w:eastAsia="cs-CZ"/>
      </w:rPr>
      <w:drawing>
        <wp:anchor distT="0" distB="0" distL="114300" distR="123190" simplePos="0" relativeHeight="251658242" behindDoc="1" locked="0" layoutInCell="1" allowOverlap="1" wp14:anchorId="3311774A" wp14:editId="401A0F07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2581910" cy="1259840"/>
          <wp:effectExtent l="0" t="0" r="0" b="0"/>
          <wp:wrapNone/>
          <wp:docPr id="10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81910" cy="1259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58247" behindDoc="0" locked="0" layoutInCell="1" allowOverlap="1" wp14:anchorId="42BF46EA" wp14:editId="3F104631">
              <wp:simplePos x="0" y="0"/>
              <wp:positionH relativeFrom="page">
                <wp:posOffset>3277235</wp:posOffset>
              </wp:positionH>
              <wp:positionV relativeFrom="page">
                <wp:posOffset>1332865</wp:posOffset>
              </wp:positionV>
              <wp:extent cx="3733800" cy="889000"/>
              <wp:effectExtent l="0" t="0" r="0" b="0"/>
              <wp:wrapSquare wrapText="largest"/>
              <wp:docPr id="8" name="Rámec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33800" cy="8890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3CF33C5B" w14:textId="77777777" w:rsidR="00E62647" w:rsidRDefault="00E62647">
                          <w:pPr>
                            <w:spacing w:line="700" w:lineRule="exact"/>
                          </w:pPr>
                          <w:r>
                            <w:rPr>
                              <w:b/>
                              <w:bCs/>
                              <w:caps/>
                              <w:color w:val="FFFFFF" w:themeColor="background1"/>
                              <w:spacing w:val="34"/>
                              <w:kern w:val="2"/>
                              <w:sz w:val="62"/>
                              <w:szCs w:val="62"/>
                            </w:rPr>
                            <w:t>TISKOVÁ ZPRÁVA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BF46EA" id="_x0000_t202" coordsize="21600,21600" o:spt="202" path="m,l,21600r21600,l21600,xe">
              <v:stroke joinstyle="miter"/>
              <v:path gradientshapeok="t" o:connecttype="rect"/>
            </v:shapetype>
            <v:shape id="Rámec4" o:spid="_x0000_s1029" type="#_x0000_t202" style="position:absolute;margin-left:258.05pt;margin-top:104.95pt;width:294pt;height:70pt;z-index:251658247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" stroked="f">
              <v:fill opacity="0"/>
              <v:textbox inset="0,0,0,0">
                <w:txbxContent>
                  <w:p w14:paraId="3CF33C5B" w14:textId="77777777" w:rsidR="00E62647" w:rsidRDefault="00E62647">
                    <w:pPr>
                      <w:spacing w:line="700" w:lineRule="exact"/>
                    </w:pPr>
                    <w:r>
                      <w:rPr>
                        <w:b/>
                        <w:bCs/>
                        <w:caps/>
                        <w:color w:val="FFFFFF" w:themeColor="background1"/>
                        <w:spacing w:val="34"/>
                        <w:kern w:val="2"/>
                        <w:sz w:val="62"/>
                        <w:szCs w:val="62"/>
                      </w:rPr>
                      <w:t>TISKOVÁ ZPRÁVA</w:t>
                    </w:r>
                  </w:p>
                </w:txbxContent>
              </v:textbox>
              <w10:wrap type="square" side="largest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2632E" w14:textId="77777777" w:rsidR="00E62647" w:rsidRDefault="00E62647" w:rsidP="000E25B4">
      <w:pPr>
        <w:spacing w:line="240" w:lineRule="auto"/>
      </w:pPr>
      <w:r>
        <w:separator/>
      </w:r>
    </w:p>
  </w:footnote>
  <w:footnote w:type="continuationSeparator" w:id="0">
    <w:p w14:paraId="00070D2D" w14:textId="77777777" w:rsidR="00E62647" w:rsidRDefault="00E62647" w:rsidP="000E25B4">
      <w:pPr>
        <w:spacing w:line="240" w:lineRule="auto"/>
      </w:pPr>
      <w:r>
        <w:continuationSeparator/>
      </w:r>
    </w:p>
  </w:footnote>
  <w:footnote w:type="continuationNotice" w:id="1">
    <w:p w14:paraId="170486EA" w14:textId="77777777" w:rsidR="00693B7C" w:rsidRDefault="00693B7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F156C" w14:textId="77777777" w:rsidR="00E62647" w:rsidRDefault="00E62647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759B4A2D" wp14:editId="617989C5">
              <wp:simplePos x="0" y="0"/>
              <wp:positionH relativeFrom="page">
                <wp:posOffset>3186430</wp:posOffset>
              </wp:positionH>
              <wp:positionV relativeFrom="page">
                <wp:posOffset>547370</wp:posOffset>
              </wp:positionV>
              <wp:extent cx="3783965" cy="1246505"/>
              <wp:effectExtent l="0" t="0" r="26670" b="24765"/>
              <wp:wrapNone/>
              <wp:docPr id="1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83240" cy="1245960"/>
                      </a:xfrm>
                      <a:prstGeom prst="rect">
                        <a:avLst/>
                      </a:prstGeom>
                      <a:noFill/>
                      <a:ln w="12240">
                        <a:solidFill>
                          <a:srgbClr val="0065BD"/>
                        </a:solidFill>
                        <a:miter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w14:anchorId="1E154BDE" id="Rectangle 2" o:spid="_x0000_s1026" style="position:absolute;margin-left:250.9pt;margin-top:43.1pt;width:297.95pt;height:98.15pt;z-index:-25165823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" filled="f" strokecolor="#0065bd" strokeweight=".34mm">
              <v:shadow on="t" color="black" opacity="22937f" origin=",.5" offset="0,.63889mm"/>
              <w10:wrap anchorx="page" anchory="page"/>
            </v:rect>
          </w:pict>
        </mc:Fallback>
      </mc:AlternateContent>
    </w:r>
    <w:r>
      <w:rPr>
        <w:noProof/>
        <w:lang w:eastAsia="cs-CZ"/>
      </w:rPr>
      <w:drawing>
        <wp:anchor distT="0" distB="0" distL="114300" distR="123190" simplePos="0" relativeHeight="251658243" behindDoc="1" locked="0" layoutInCell="1" allowOverlap="1" wp14:anchorId="0EA73A4A" wp14:editId="4073D5B1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2581910" cy="1259840"/>
          <wp:effectExtent l="0" t="0" r="0" b="0"/>
          <wp:wrapNone/>
          <wp:docPr id="9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81910" cy="1259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8244" behindDoc="0" locked="0" layoutInCell="1" allowOverlap="1" wp14:anchorId="36D9B29B" wp14:editId="58A5ACD7">
              <wp:simplePos x="0" y="0"/>
              <wp:positionH relativeFrom="page">
                <wp:posOffset>5096510</wp:posOffset>
              </wp:positionH>
              <wp:positionV relativeFrom="page">
                <wp:posOffset>624840</wp:posOffset>
              </wp:positionV>
              <wp:extent cx="1800225" cy="393700"/>
              <wp:effectExtent l="0" t="0" r="0" b="0"/>
              <wp:wrapTopAndBottom/>
              <wp:docPr id="3" name="Rámec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3937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284DDEAD" w14:textId="295B4CDF" w:rsidR="00E62647" w:rsidRPr="004764D3" w:rsidRDefault="00E62647" w:rsidP="000E25B4">
                          <w:pPr>
                            <w:spacing w:line="620" w:lineRule="exact"/>
                            <w:jc w:val="right"/>
                            <w:rPr>
                              <w:b/>
                              <w:bCs/>
                              <w:color w:val="0065BD"/>
                              <w:kern w:val="20"/>
                              <w:sz w:val="62"/>
                              <w:szCs w:val="62"/>
                              <w:lang w:val="en-GB" w:bidi="ar-SA"/>
                              <w14:numSpacing w14:val="proportional"/>
                            </w:rPr>
                          </w:pPr>
                          <w:r w:rsidRPr="001E3831">
                            <w:rPr>
                              <w:b/>
                              <w:bCs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fldChar w:fldCharType="begin"/>
                          </w:r>
                          <w:r w:rsidRPr="001E3831">
                            <w:rPr>
                              <w:b/>
                              <w:bCs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instrText xml:space="preserve"> PAGE </w:instrText>
                          </w:r>
                          <w:r w:rsidRPr="001E3831">
                            <w:rPr>
                              <w:b/>
                              <w:bCs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noProof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t>4</w:t>
                          </w:r>
                          <w:r w:rsidRPr="001E3831">
                            <w:rPr>
                              <w:b/>
                              <w:bCs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fldChar w:fldCharType="end"/>
                          </w:r>
                          <w:r w:rsidRPr="004764D3">
                            <w:rPr>
                              <w:b/>
                              <w:bCs/>
                              <w:color w:val="0065BD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fldChar w:fldCharType="begin"/>
                          </w:r>
                          <w:r w:rsidRPr="004764D3">
                            <w:rPr>
                              <w:b/>
                              <w:bCs/>
                              <w:color w:val="0065BD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instrText xml:space="preserve"> PAGE </w:instrText>
                          </w:r>
                          <w:r w:rsidRPr="004764D3">
                            <w:rPr>
                              <w:b/>
                              <w:bCs/>
                              <w:color w:val="0065BD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noProof/>
                              <w:color w:val="0065BD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t>4</w:t>
                          </w:r>
                          <w:r w:rsidRPr="004764D3">
                            <w:rPr>
                              <w:b/>
                              <w:bCs/>
                              <w:color w:val="0065BD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fldChar w:fldCharType="end"/>
                          </w:r>
                          <w:r w:rsidRPr="004764D3">
                            <w:rPr>
                              <w:b/>
                              <w:bCs/>
                              <w:color w:val="0065BD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t>/</w:t>
                          </w:r>
                          <w:r w:rsidRPr="004764D3">
                            <w:rPr>
                              <w:b/>
                              <w:bCs/>
                              <w:color w:val="0065BD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fldChar w:fldCharType="begin"/>
                          </w:r>
                          <w:r w:rsidRPr="004764D3">
                            <w:rPr>
                              <w:b/>
                              <w:bCs/>
                              <w:color w:val="0065BD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instrText xml:space="preserve"> NUMPAGES </w:instrText>
                          </w:r>
                          <w:r w:rsidRPr="004764D3">
                            <w:rPr>
                              <w:b/>
                              <w:bCs/>
                              <w:color w:val="0065BD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noProof/>
                              <w:color w:val="0065BD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t>4</w:t>
                          </w:r>
                          <w:r w:rsidRPr="004764D3">
                            <w:rPr>
                              <w:b/>
                              <w:bCs/>
                              <w:color w:val="0065BD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fldChar w:fldCharType="end"/>
                          </w:r>
                        </w:p>
                        <w:p w14:paraId="27EB300E" w14:textId="6B329022" w:rsidR="00E62647" w:rsidRPr="001E3831" w:rsidRDefault="00E62647" w:rsidP="000E25B4">
                          <w:pPr>
                            <w:spacing w:line="620" w:lineRule="exact"/>
                            <w:jc w:val="right"/>
                            <w:rPr>
                              <w:b/>
                              <w:bCs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 w:bidi="ar-SA"/>
                              <w14:numSpacing w14:val="proportional"/>
                            </w:rPr>
                          </w:pPr>
                          <w:r w:rsidRPr="001E3831">
                            <w:rPr>
                              <w:b/>
                              <w:bCs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t>/</w:t>
                          </w:r>
                          <w:r w:rsidRPr="001E3831">
                            <w:rPr>
                              <w:b/>
                              <w:bCs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fldChar w:fldCharType="begin"/>
                          </w:r>
                          <w:r w:rsidRPr="001E3831">
                            <w:rPr>
                              <w:b/>
                              <w:bCs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instrText xml:space="preserve"> NUMPAGES </w:instrText>
                          </w:r>
                          <w:r w:rsidRPr="001E3831">
                            <w:rPr>
                              <w:b/>
                              <w:bCs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noProof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t>4</w:t>
                          </w:r>
                          <w:r w:rsidRPr="001E3831">
                            <w:rPr>
                              <w:b/>
                              <w:bCs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fldChar w:fldCharType="end"/>
                          </w:r>
                        </w:p>
                        <w:p w14:paraId="75B811FF" w14:textId="381345C4" w:rsidR="00E62647" w:rsidRPr="001E3831" w:rsidRDefault="00E62647" w:rsidP="000E25B4">
                          <w:pPr>
                            <w:spacing w:line="620" w:lineRule="exact"/>
                            <w:jc w:val="right"/>
                            <w:rPr>
                              <w:b/>
                              <w:bCs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 w:bidi="ar-SA"/>
                              <w14:numSpacing w14:val="proportional"/>
                            </w:rPr>
                          </w:pPr>
                          <w:r w:rsidRPr="001E3831">
                            <w:rPr>
                              <w:b/>
                              <w:bCs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fldChar w:fldCharType="begin"/>
                          </w:r>
                          <w:r w:rsidRPr="001E3831">
                            <w:rPr>
                              <w:b/>
                              <w:bCs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instrText xml:space="preserve"> PAGE </w:instrText>
                          </w:r>
                          <w:r w:rsidRPr="001E3831">
                            <w:rPr>
                              <w:b/>
                              <w:bCs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noProof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t>4</w:t>
                          </w:r>
                          <w:r w:rsidRPr="001E3831">
                            <w:rPr>
                              <w:b/>
                              <w:bCs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fldChar w:fldCharType="end"/>
                          </w:r>
                          <w:r w:rsidRPr="001E3831">
                            <w:rPr>
                              <w:b/>
                              <w:bCs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t>/</w:t>
                          </w:r>
                          <w:r w:rsidRPr="001E3831">
                            <w:rPr>
                              <w:b/>
                              <w:bCs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fldChar w:fldCharType="begin"/>
                          </w:r>
                          <w:r w:rsidRPr="001E3831">
                            <w:rPr>
                              <w:b/>
                              <w:bCs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instrText xml:space="preserve"> NUMPAGES </w:instrText>
                          </w:r>
                          <w:r w:rsidRPr="001E3831">
                            <w:rPr>
                              <w:b/>
                              <w:bCs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noProof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t>4</w:t>
                          </w:r>
                          <w:r w:rsidRPr="001E3831">
                            <w:rPr>
                              <w:b/>
                              <w:bCs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fldChar w:fldCharType="end"/>
                          </w:r>
                        </w:p>
                        <w:p w14:paraId="6E618EB4" w14:textId="0DFFC312" w:rsidR="00E62647" w:rsidRDefault="00E62647">
                          <w:pPr>
                            <w:spacing w:line="620" w:lineRule="exact"/>
                            <w:jc w:val="right"/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D9B29B" id="_x0000_t202" coordsize="21600,21600" o:spt="202" path="m,l,21600r21600,l21600,xe">
              <v:stroke joinstyle="miter"/>
              <v:path gradientshapeok="t" o:connecttype="rect"/>
            </v:shapetype>
            <v:shape id="Rámec1" o:spid="_x0000_s1026" type="#_x0000_t202" style="position:absolute;margin-left:401.3pt;margin-top:49.2pt;width:141.75pt;height:31pt;z-index:2516582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" stroked="f">
              <v:fill opacity="0"/>
              <v:textbox inset="0,0,0,0">
                <w:txbxContent>
                  <w:p w14:paraId="284DDEAD" w14:textId="295B4CDF" w:rsidR="00E62647" w:rsidRPr="004764D3" w:rsidRDefault="00E62647" w:rsidP="000E25B4">
                    <w:pPr>
                      <w:spacing w:line="620" w:lineRule="exact"/>
                      <w:jc w:val="right"/>
                      <w:rPr>
                        <w:b/>
                        <w:bCs/>
                        <w:color w:val="0065BD"/>
                        <w:kern w:val="20"/>
                        <w:sz w:val="62"/>
                        <w:szCs w:val="62"/>
                        <w:lang w:val="en-GB" w:bidi="ar-SA"/>
                        <w14:numSpacing w14:val="proportional"/>
                      </w:rPr>
                    </w:pPr>
                    <w:r w:rsidRPr="001E3831">
                      <w:rPr>
                        <w:b/>
                        <w:bCs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fldChar w:fldCharType="begin"/>
                    </w:r>
                    <w:r w:rsidRPr="001E3831">
                      <w:rPr>
                        <w:b/>
                        <w:bCs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instrText xml:space="preserve"> PAGE </w:instrText>
                    </w:r>
                    <w:r w:rsidRPr="001E3831">
                      <w:rPr>
                        <w:b/>
                        <w:bCs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fldChar w:fldCharType="separate"/>
                    </w:r>
                    <w:r>
                      <w:rPr>
                        <w:b/>
                        <w:bCs/>
                        <w:noProof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t>4</w:t>
                    </w:r>
                    <w:r w:rsidRPr="001E3831">
                      <w:rPr>
                        <w:b/>
                        <w:bCs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fldChar w:fldCharType="end"/>
                    </w:r>
                    <w:r w:rsidRPr="004764D3">
                      <w:rPr>
                        <w:b/>
                        <w:bCs/>
                        <w:color w:val="0065BD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fldChar w:fldCharType="begin"/>
                    </w:r>
                    <w:r w:rsidRPr="004764D3">
                      <w:rPr>
                        <w:b/>
                        <w:bCs/>
                        <w:color w:val="0065BD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instrText xml:space="preserve"> PAGE </w:instrText>
                    </w:r>
                    <w:r w:rsidRPr="004764D3">
                      <w:rPr>
                        <w:b/>
                        <w:bCs/>
                        <w:color w:val="0065BD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fldChar w:fldCharType="separate"/>
                    </w:r>
                    <w:r>
                      <w:rPr>
                        <w:b/>
                        <w:bCs/>
                        <w:noProof/>
                        <w:color w:val="0065BD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t>4</w:t>
                    </w:r>
                    <w:r w:rsidRPr="004764D3">
                      <w:rPr>
                        <w:b/>
                        <w:bCs/>
                        <w:color w:val="0065BD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fldChar w:fldCharType="end"/>
                    </w:r>
                    <w:r w:rsidRPr="004764D3">
                      <w:rPr>
                        <w:b/>
                        <w:bCs/>
                        <w:color w:val="0065BD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t>/</w:t>
                    </w:r>
                    <w:r w:rsidRPr="004764D3">
                      <w:rPr>
                        <w:b/>
                        <w:bCs/>
                        <w:color w:val="0065BD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fldChar w:fldCharType="begin"/>
                    </w:r>
                    <w:r w:rsidRPr="004764D3">
                      <w:rPr>
                        <w:b/>
                        <w:bCs/>
                        <w:color w:val="0065BD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instrText xml:space="preserve"> NUMPAGES </w:instrText>
                    </w:r>
                    <w:r w:rsidRPr="004764D3">
                      <w:rPr>
                        <w:b/>
                        <w:bCs/>
                        <w:color w:val="0065BD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fldChar w:fldCharType="separate"/>
                    </w:r>
                    <w:r>
                      <w:rPr>
                        <w:b/>
                        <w:bCs/>
                        <w:noProof/>
                        <w:color w:val="0065BD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t>4</w:t>
                    </w:r>
                    <w:r w:rsidRPr="004764D3">
                      <w:rPr>
                        <w:b/>
                        <w:bCs/>
                        <w:color w:val="0065BD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fldChar w:fldCharType="end"/>
                    </w:r>
                  </w:p>
                  <w:p w14:paraId="27EB300E" w14:textId="6B329022" w:rsidR="00E62647" w:rsidRPr="001E3831" w:rsidRDefault="00E62647" w:rsidP="000E25B4">
                    <w:pPr>
                      <w:spacing w:line="620" w:lineRule="exact"/>
                      <w:jc w:val="right"/>
                      <w:rPr>
                        <w:b/>
                        <w:bCs/>
                        <w:color w:val="FFFFFF" w:themeColor="background1"/>
                        <w:kern w:val="20"/>
                        <w:sz w:val="62"/>
                        <w:szCs w:val="62"/>
                        <w:lang w:val="en-GB" w:bidi="ar-SA"/>
                        <w14:numSpacing w14:val="proportional"/>
                      </w:rPr>
                    </w:pPr>
                    <w:r w:rsidRPr="001E3831">
                      <w:rPr>
                        <w:b/>
                        <w:bCs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t>/</w:t>
                    </w:r>
                    <w:r w:rsidRPr="001E3831">
                      <w:rPr>
                        <w:b/>
                        <w:bCs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fldChar w:fldCharType="begin"/>
                    </w:r>
                    <w:r w:rsidRPr="001E3831">
                      <w:rPr>
                        <w:b/>
                        <w:bCs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instrText xml:space="preserve"> NUMPAGES </w:instrText>
                    </w:r>
                    <w:r w:rsidRPr="001E3831">
                      <w:rPr>
                        <w:b/>
                        <w:bCs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fldChar w:fldCharType="separate"/>
                    </w:r>
                    <w:r>
                      <w:rPr>
                        <w:b/>
                        <w:bCs/>
                        <w:noProof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t>4</w:t>
                    </w:r>
                    <w:r w:rsidRPr="001E3831">
                      <w:rPr>
                        <w:b/>
                        <w:bCs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fldChar w:fldCharType="end"/>
                    </w:r>
                  </w:p>
                  <w:p w14:paraId="75B811FF" w14:textId="381345C4" w:rsidR="00E62647" w:rsidRPr="001E3831" w:rsidRDefault="00E62647" w:rsidP="000E25B4">
                    <w:pPr>
                      <w:spacing w:line="620" w:lineRule="exact"/>
                      <w:jc w:val="right"/>
                      <w:rPr>
                        <w:b/>
                        <w:bCs/>
                        <w:color w:val="FFFFFF" w:themeColor="background1"/>
                        <w:kern w:val="20"/>
                        <w:sz w:val="62"/>
                        <w:szCs w:val="62"/>
                        <w:lang w:val="en-GB" w:bidi="ar-SA"/>
                        <w14:numSpacing w14:val="proportional"/>
                      </w:rPr>
                    </w:pPr>
                    <w:r w:rsidRPr="001E3831">
                      <w:rPr>
                        <w:b/>
                        <w:bCs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fldChar w:fldCharType="begin"/>
                    </w:r>
                    <w:r w:rsidRPr="001E3831">
                      <w:rPr>
                        <w:b/>
                        <w:bCs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instrText xml:space="preserve"> PAGE </w:instrText>
                    </w:r>
                    <w:r w:rsidRPr="001E3831">
                      <w:rPr>
                        <w:b/>
                        <w:bCs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fldChar w:fldCharType="separate"/>
                    </w:r>
                    <w:r>
                      <w:rPr>
                        <w:b/>
                        <w:bCs/>
                        <w:noProof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t>4</w:t>
                    </w:r>
                    <w:r w:rsidRPr="001E3831">
                      <w:rPr>
                        <w:b/>
                        <w:bCs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fldChar w:fldCharType="end"/>
                    </w:r>
                    <w:r w:rsidRPr="001E3831">
                      <w:rPr>
                        <w:b/>
                        <w:bCs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t>/</w:t>
                    </w:r>
                    <w:r w:rsidRPr="001E3831">
                      <w:rPr>
                        <w:b/>
                        <w:bCs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fldChar w:fldCharType="begin"/>
                    </w:r>
                    <w:r w:rsidRPr="001E3831">
                      <w:rPr>
                        <w:b/>
                        <w:bCs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instrText xml:space="preserve"> NUMPAGES </w:instrText>
                    </w:r>
                    <w:r w:rsidRPr="001E3831">
                      <w:rPr>
                        <w:b/>
                        <w:bCs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fldChar w:fldCharType="separate"/>
                    </w:r>
                    <w:r>
                      <w:rPr>
                        <w:b/>
                        <w:bCs/>
                        <w:noProof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t>4</w:t>
                    </w:r>
                    <w:r w:rsidRPr="001E3831">
                      <w:rPr>
                        <w:b/>
                        <w:bCs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fldChar w:fldCharType="end"/>
                    </w:r>
                  </w:p>
                  <w:p w14:paraId="6E618EB4" w14:textId="0DFFC312" w:rsidR="00E62647" w:rsidRDefault="00E62647">
                    <w:pPr>
                      <w:spacing w:line="620" w:lineRule="exact"/>
                      <w:jc w:val="right"/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58245" behindDoc="0" locked="0" layoutInCell="1" allowOverlap="1" wp14:anchorId="66E48759" wp14:editId="682959F7">
              <wp:simplePos x="0" y="0"/>
              <wp:positionH relativeFrom="page">
                <wp:posOffset>3277235</wp:posOffset>
              </wp:positionH>
              <wp:positionV relativeFrom="page">
                <wp:posOffset>1332865</wp:posOffset>
              </wp:positionV>
              <wp:extent cx="3689350" cy="889000"/>
              <wp:effectExtent l="0" t="0" r="0" b="0"/>
              <wp:wrapSquare wrapText="largest"/>
              <wp:docPr id="4" name="Rámec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89350" cy="8890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8897D5A" w14:textId="77777777" w:rsidR="00E62647" w:rsidRDefault="00E62647">
                          <w:pPr>
                            <w:spacing w:line="700" w:lineRule="exact"/>
                          </w:pPr>
                          <w:r>
                            <w:rPr>
                              <w:b/>
                              <w:bCs/>
                              <w:caps/>
                              <w:color w:val="0065BD"/>
                              <w:spacing w:val="34"/>
                              <w:kern w:val="2"/>
                              <w:sz w:val="62"/>
                              <w:szCs w:val="62"/>
                            </w:rPr>
                            <w:t>TISKOVÁ ZPRÁVA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6E48759" id="Rámec2" o:spid="_x0000_s1027" type="#_x0000_t202" style="position:absolute;margin-left:258.05pt;margin-top:104.95pt;width:290.5pt;height:70pt;z-index:251658245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" stroked="f">
              <v:fill opacity="0"/>
              <v:textbox inset="0,0,0,0">
                <w:txbxContent>
                  <w:p w14:paraId="08897D5A" w14:textId="77777777" w:rsidR="00E62647" w:rsidRDefault="00E62647">
                    <w:pPr>
                      <w:spacing w:line="700" w:lineRule="exact"/>
                    </w:pPr>
                    <w:r>
                      <w:rPr>
                        <w:b/>
                        <w:bCs/>
                        <w:caps/>
                        <w:color w:val="0065BD"/>
                        <w:spacing w:val="34"/>
                        <w:kern w:val="2"/>
                        <w:sz w:val="62"/>
                        <w:szCs w:val="62"/>
                      </w:rPr>
                      <w:t>TISKOVÁ ZPRÁVA</w:t>
                    </w:r>
                  </w:p>
                </w:txbxContent>
              </v:textbox>
              <w10:wrap type="square" side="largest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C347B" w14:textId="77777777" w:rsidR="00E62647" w:rsidRDefault="00E62647">
    <w:pPr>
      <w:pStyle w:val="Zahlavi"/>
    </w:pPr>
    <w:r>
      <w:rPr>
        <w:noProof/>
        <w:lang w:val="cs-CZ" w:eastAsia="cs-CZ"/>
      </w:rPr>
      <mc:AlternateContent>
        <mc:Choice Requires="wps">
          <w:drawing>
            <wp:anchor distT="0" distB="0" distL="0" distR="0" simplePos="0" relativeHeight="251658246" behindDoc="0" locked="0" layoutInCell="1" allowOverlap="1" wp14:anchorId="156D4382" wp14:editId="1BC37F7C">
              <wp:simplePos x="0" y="0"/>
              <wp:positionH relativeFrom="page">
                <wp:posOffset>5096510</wp:posOffset>
              </wp:positionH>
              <wp:positionV relativeFrom="page">
                <wp:posOffset>624840</wp:posOffset>
              </wp:positionV>
              <wp:extent cx="1800225" cy="393700"/>
              <wp:effectExtent l="0" t="0" r="0" b="0"/>
              <wp:wrapTopAndBottom/>
              <wp:docPr id="5" name="Rámec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3937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553F27B3" w14:textId="1CFE3E5C" w:rsidR="00E62647" w:rsidRPr="001E3831" w:rsidRDefault="00E62647" w:rsidP="000E25B4">
                          <w:pPr>
                            <w:spacing w:line="620" w:lineRule="exact"/>
                            <w:jc w:val="right"/>
                            <w:rPr>
                              <w:b/>
                              <w:bCs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 w:bidi="ar-SA"/>
                              <w14:numSpacing w14:val="proportional"/>
                            </w:rPr>
                          </w:pPr>
                          <w:r w:rsidRPr="001E3831">
                            <w:rPr>
                              <w:b/>
                              <w:bCs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fldChar w:fldCharType="begin"/>
                          </w:r>
                          <w:r w:rsidRPr="001E3831">
                            <w:rPr>
                              <w:b/>
                              <w:bCs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instrText xml:space="preserve"> PAGE </w:instrText>
                          </w:r>
                          <w:r w:rsidRPr="001E3831">
                            <w:rPr>
                              <w:b/>
                              <w:bCs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noProof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t>1</w:t>
                          </w:r>
                          <w:r w:rsidRPr="001E3831">
                            <w:rPr>
                              <w:b/>
                              <w:bCs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fldChar w:fldCharType="end"/>
                          </w:r>
                          <w:r w:rsidRPr="001E3831">
                            <w:rPr>
                              <w:b/>
                              <w:bCs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t>/</w:t>
                          </w:r>
                          <w:r w:rsidRPr="001E3831">
                            <w:rPr>
                              <w:b/>
                              <w:bCs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fldChar w:fldCharType="begin"/>
                          </w:r>
                          <w:r w:rsidRPr="001E3831">
                            <w:rPr>
                              <w:b/>
                              <w:bCs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instrText xml:space="preserve"> NUMPAGES </w:instrText>
                          </w:r>
                          <w:r w:rsidRPr="001E3831">
                            <w:rPr>
                              <w:b/>
                              <w:bCs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noProof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t>1</w:t>
                          </w:r>
                          <w:r w:rsidRPr="001E3831">
                            <w:rPr>
                              <w:b/>
                              <w:bCs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fldChar w:fldCharType="end"/>
                          </w:r>
                        </w:p>
                        <w:p w14:paraId="51C47E32" w14:textId="505B2FA2" w:rsidR="00E62647" w:rsidRDefault="00E62647">
                          <w:pPr>
                            <w:spacing w:line="620" w:lineRule="exact"/>
                            <w:jc w:val="right"/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6D4382" id="_x0000_t202" coordsize="21600,21600" o:spt="202" path="m,l,21600r21600,l21600,xe">
              <v:stroke joinstyle="miter"/>
              <v:path gradientshapeok="t" o:connecttype="rect"/>
            </v:shapetype>
            <v:shape id="Rámec3" o:spid="_x0000_s1028" type="#_x0000_t202" style="position:absolute;margin-left:401.3pt;margin-top:49.2pt;width:141.75pt;height:31pt;z-index:25165824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" stroked="f">
              <v:fill opacity="0"/>
              <v:textbox inset="0,0,0,0">
                <w:txbxContent>
                  <w:p w14:paraId="553F27B3" w14:textId="1CFE3E5C" w:rsidR="00E62647" w:rsidRPr="001E3831" w:rsidRDefault="00E62647" w:rsidP="000E25B4">
                    <w:pPr>
                      <w:spacing w:line="620" w:lineRule="exact"/>
                      <w:jc w:val="right"/>
                      <w:rPr>
                        <w:b/>
                        <w:bCs/>
                        <w:color w:val="FFFFFF" w:themeColor="background1"/>
                        <w:kern w:val="20"/>
                        <w:sz w:val="62"/>
                        <w:szCs w:val="62"/>
                        <w:lang w:val="en-GB" w:bidi="ar-SA"/>
                        <w14:numSpacing w14:val="proportional"/>
                      </w:rPr>
                    </w:pPr>
                    <w:r w:rsidRPr="001E3831">
                      <w:rPr>
                        <w:b/>
                        <w:bCs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fldChar w:fldCharType="begin"/>
                    </w:r>
                    <w:r w:rsidRPr="001E3831">
                      <w:rPr>
                        <w:b/>
                        <w:bCs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instrText xml:space="preserve"> PAGE </w:instrText>
                    </w:r>
                    <w:r w:rsidRPr="001E3831">
                      <w:rPr>
                        <w:b/>
                        <w:bCs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fldChar w:fldCharType="separate"/>
                    </w:r>
                    <w:r>
                      <w:rPr>
                        <w:b/>
                        <w:bCs/>
                        <w:noProof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t>1</w:t>
                    </w:r>
                    <w:r w:rsidRPr="001E3831">
                      <w:rPr>
                        <w:b/>
                        <w:bCs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fldChar w:fldCharType="end"/>
                    </w:r>
                    <w:r w:rsidRPr="001E3831">
                      <w:rPr>
                        <w:b/>
                        <w:bCs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t>/</w:t>
                    </w:r>
                    <w:r w:rsidRPr="001E3831">
                      <w:rPr>
                        <w:b/>
                        <w:bCs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fldChar w:fldCharType="begin"/>
                    </w:r>
                    <w:r w:rsidRPr="001E3831">
                      <w:rPr>
                        <w:b/>
                        <w:bCs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instrText xml:space="preserve"> NUMPAGES </w:instrText>
                    </w:r>
                    <w:r w:rsidRPr="001E3831">
                      <w:rPr>
                        <w:b/>
                        <w:bCs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fldChar w:fldCharType="separate"/>
                    </w:r>
                    <w:r>
                      <w:rPr>
                        <w:b/>
                        <w:bCs/>
                        <w:noProof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t>1</w:t>
                    </w:r>
                    <w:r w:rsidRPr="001E3831">
                      <w:rPr>
                        <w:b/>
                        <w:bCs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fldChar w:fldCharType="end"/>
                    </w:r>
                  </w:p>
                  <w:p w14:paraId="51C47E32" w14:textId="505B2FA2" w:rsidR="00E62647" w:rsidRDefault="00E62647">
                    <w:pPr>
                      <w:spacing w:line="620" w:lineRule="exact"/>
                      <w:jc w:val="right"/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103F7A"/>
    <w:multiLevelType w:val="multilevel"/>
    <w:tmpl w:val="DB26024E"/>
    <w:lvl w:ilvl="0">
      <w:start w:val="1"/>
      <w:numFmt w:val="decimal"/>
      <w:lvlText w:val="%1."/>
      <w:lvlJc w:val="left"/>
      <w:pPr>
        <w:tabs>
          <w:tab w:val="num" w:pos="8640"/>
        </w:tabs>
        <w:ind w:left="253" w:hanging="253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8640"/>
        </w:tabs>
        <w:ind w:left="1053" w:hanging="253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8640"/>
        </w:tabs>
        <w:ind w:left="1853" w:hanging="253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8640"/>
        </w:tabs>
        <w:ind w:left="2653" w:hanging="253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8640"/>
        </w:tabs>
        <w:ind w:left="3453" w:hanging="253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8640"/>
        </w:tabs>
        <w:ind w:left="4253" w:hanging="253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8640"/>
        </w:tabs>
        <w:ind w:left="5053" w:hanging="253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8640"/>
        </w:tabs>
        <w:ind w:left="5853" w:hanging="253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8640"/>
        </w:tabs>
        <w:ind w:left="6653" w:hanging="253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1" w15:restartNumberingAfterBreak="0">
    <w:nsid w:val="68B07AB3"/>
    <w:multiLevelType w:val="multilevel"/>
    <w:tmpl w:val="F10C0A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F3C"/>
    <w:rsid w:val="00017E3B"/>
    <w:rsid w:val="000D3D00"/>
    <w:rsid w:val="000E25B4"/>
    <w:rsid w:val="002C1EE7"/>
    <w:rsid w:val="002F64B1"/>
    <w:rsid w:val="00307F32"/>
    <w:rsid w:val="00346AE7"/>
    <w:rsid w:val="0045347D"/>
    <w:rsid w:val="004857AE"/>
    <w:rsid w:val="004D222A"/>
    <w:rsid w:val="00621D77"/>
    <w:rsid w:val="00693B7C"/>
    <w:rsid w:val="00713585"/>
    <w:rsid w:val="00725AA1"/>
    <w:rsid w:val="00786352"/>
    <w:rsid w:val="007C573E"/>
    <w:rsid w:val="00820875"/>
    <w:rsid w:val="008918E5"/>
    <w:rsid w:val="008F06C9"/>
    <w:rsid w:val="008F4E87"/>
    <w:rsid w:val="00923A0F"/>
    <w:rsid w:val="0095369B"/>
    <w:rsid w:val="009B313A"/>
    <w:rsid w:val="00A00F3C"/>
    <w:rsid w:val="00A227AB"/>
    <w:rsid w:val="00A77787"/>
    <w:rsid w:val="00AC1826"/>
    <w:rsid w:val="00AC24F2"/>
    <w:rsid w:val="00B0062C"/>
    <w:rsid w:val="00B04AD2"/>
    <w:rsid w:val="00B8200F"/>
    <w:rsid w:val="00B8714A"/>
    <w:rsid w:val="00BC58AA"/>
    <w:rsid w:val="00BC6CB5"/>
    <w:rsid w:val="00C10962"/>
    <w:rsid w:val="00C12597"/>
    <w:rsid w:val="00C31721"/>
    <w:rsid w:val="00CE036E"/>
    <w:rsid w:val="00CF05E0"/>
    <w:rsid w:val="00CF249E"/>
    <w:rsid w:val="00D14DC6"/>
    <w:rsid w:val="00DD5DB9"/>
    <w:rsid w:val="00DE1B79"/>
    <w:rsid w:val="00E62647"/>
    <w:rsid w:val="00E950AA"/>
    <w:rsid w:val="00EA23D9"/>
    <w:rsid w:val="00ED3DDF"/>
    <w:rsid w:val="00F2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FC084CC"/>
  <w15:chartTrackingRefBased/>
  <w15:docId w15:val="{D6F9D072-BD71-4856-A65E-E0C055CA1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F4E87"/>
    <w:pPr>
      <w:widowControl w:val="0"/>
      <w:spacing w:after="0" w:line="320" w:lineRule="exact"/>
    </w:pPr>
    <w:rPr>
      <w:rFonts w:ascii="Technika" w:eastAsia="SimSun" w:hAnsi="Technika" w:cs="Lucida Sans"/>
      <w:sz w:val="20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00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cs-CZ"/>
    </w:rPr>
  </w:style>
  <w:style w:type="character" w:customStyle="1" w:styleId="anp-artc-hdr-sep">
    <w:name w:val="anp-artc-hdr-sep"/>
    <w:basedOn w:val="Standardnpsmoodstavce"/>
    <w:rsid w:val="00A00F3C"/>
  </w:style>
  <w:style w:type="character" w:styleId="Hypertextovodkaz">
    <w:name w:val="Hyperlink"/>
    <w:basedOn w:val="Standardnpsmoodstavce"/>
    <w:uiPriority w:val="99"/>
    <w:unhideWhenUsed/>
    <w:rsid w:val="00A00F3C"/>
    <w:rPr>
      <w:color w:val="0000FF"/>
      <w:u w:val="single"/>
    </w:rPr>
  </w:style>
  <w:style w:type="paragraph" w:customStyle="1" w:styleId="anp-artc-kw">
    <w:name w:val="anp-artc-kw"/>
    <w:basedOn w:val="Normln"/>
    <w:rsid w:val="00A00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cs-CZ"/>
    </w:rPr>
  </w:style>
  <w:style w:type="character" w:customStyle="1" w:styleId="anp-artc-kw0">
    <w:name w:val="anp-artc-kw0"/>
    <w:basedOn w:val="Standardnpsmoodstavce"/>
    <w:rsid w:val="00A00F3C"/>
  </w:style>
  <w:style w:type="character" w:customStyle="1" w:styleId="highlight">
    <w:name w:val="highlight"/>
    <w:basedOn w:val="Standardnpsmoodstavce"/>
    <w:rsid w:val="00A00F3C"/>
  </w:style>
  <w:style w:type="character" w:customStyle="1" w:styleId="ZhlavChar">
    <w:name w:val="Záhlaví Char"/>
    <w:basedOn w:val="Standardnpsmoodstavce"/>
    <w:link w:val="Zhlav"/>
    <w:uiPriority w:val="99"/>
    <w:qFormat/>
    <w:rsid w:val="008F4E87"/>
  </w:style>
  <w:style w:type="character" w:customStyle="1" w:styleId="ZpatChar">
    <w:name w:val="Zápatí Char"/>
    <w:basedOn w:val="Standardnpsmoodstavce"/>
    <w:link w:val="Zpat"/>
    <w:uiPriority w:val="99"/>
    <w:qFormat/>
    <w:rsid w:val="008F4E87"/>
  </w:style>
  <w:style w:type="character" w:customStyle="1" w:styleId="Internetovodkaz">
    <w:name w:val="Internetový odkaz"/>
    <w:basedOn w:val="Standardnpsmoodstavce"/>
    <w:uiPriority w:val="99"/>
    <w:unhideWhenUsed/>
    <w:rsid w:val="008F4E87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8F4E87"/>
    <w:rPr>
      <w:b/>
      <w:bCs/>
    </w:rPr>
  </w:style>
  <w:style w:type="character" w:styleId="Zdraznn">
    <w:name w:val="Emphasis"/>
    <w:basedOn w:val="Standardnpsmoodstavce"/>
    <w:uiPriority w:val="20"/>
    <w:qFormat/>
    <w:rsid w:val="008F4E87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8F4E87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ZhlavChar1">
    <w:name w:val="Záhlaví Char1"/>
    <w:basedOn w:val="Standardnpsmoodstavce"/>
    <w:uiPriority w:val="99"/>
    <w:semiHidden/>
    <w:rsid w:val="008F4E87"/>
    <w:rPr>
      <w:rFonts w:ascii="Technika" w:eastAsia="SimSun" w:hAnsi="Technika" w:cs="Mangal"/>
      <w:sz w:val="20"/>
      <w:szCs w:val="24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8F4E87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ZpatChar1">
    <w:name w:val="Zápatí Char1"/>
    <w:basedOn w:val="Standardnpsmoodstavce"/>
    <w:uiPriority w:val="99"/>
    <w:semiHidden/>
    <w:rsid w:val="008F4E87"/>
    <w:rPr>
      <w:rFonts w:ascii="Technika" w:eastAsia="SimSun" w:hAnsi="Technika" w:cs="Mangal"/>
      <w:sz w:val="20"/>
      <w:szCs w:val="24"/>
      <w:lang w:eastAsia="zh-CN" w:bidi="hi-IN"/>
    </w:rPr>
  </w:style>
  <w:style w:type="paragraph" w:customStyle="1" w:styleId="Zahlavi">
    <w:name w:val="Zahlavi"/>
    <w:basedOn w:val="Normln"/>
    <w:qFormat/>
    <w:rsid w:val="008F4E87"/>
    <w:pPr>
      <w:spacing w:line="300" w:lineRule="exact"/>
    </w:pPr>
    <w:rPr>
      <w:b/>
      <w:bCs/>
      <w:caps/>
      <w:spacing w:val="8"/>
      <w:kern w:val="2"/>
      <w:szCs w:val="20"/>
      <w:lang w:val="en-GB" w:bidi="ar-SA"/>
      <w14:numForm w14:val="lining"/>
      <w14:numSpacing w14:val="proportional"/>
    </w:rPr>
  </w:style>
  <w:style w:type="paragraph" w:styleId="Odstavecseseznamem">
    <w:name w:val="List Paragraph"/>
    <w:basedOn w:val="Normln"/>
    <w:uiPriority w:val="34"/>
    <w:qFormat/>
    <w:rsid w:val="008F4E87"/>
    <w:pPr>
      <w:ind w:left="720"/>
      <w:contextualSpacing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4E87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4E87"/>
    <w:rPr>
      <w:rFonts w:ascii="Segoe UI" w:eastAsia="SimSun" w:hAnsi="Segoe UI" w:cs="Mangal"/>
      <w:sz w:val="18"/>
      <w:szCs w:val="16"/>
      <w:lang w:eastAsia="zh-CN" w:bidi="hi-IN"/>
    </w:rPr>
  </w:style>
  <w:style w:type="character" w:customStyle="1" w:styleId="starttext">
    <w:name w:val="start_text"/>
    <w:basedOn w:val="Standardnpsmoodstavce"/>
    <w:rsid w:val="00CF05E0"/>
  </w:style>
  <w:style w:type="character" w:customStyle="1" w:styleId="endtext">
    <w:name w:val="end_text"/>
    <w:basedOn w:val="Standardnpsmoodstavce"/>
    <w:rsid w:val="00CF05E0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B04AD2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B04AD2"/>
    <w:rPr>
      <w:color w:val="954F72" w:themeColor="followedHyperlink"/>
      <w:u w:val="single"/>
    </w:rPr>
  </w:style>
  <w:style w:type="paragraph" w:customStyle="1" w:styleId="Default">
    <w:name w:val="Default"/>
    <w:rsid w:val="00CF249E"/>
    <w:pPr>
      <w:autoSpaceDE w:val="0"/>
      <w:autoSpaceDN w:val="0"/>
      <w:adjustRightInd w:val="0"/>
      <w:spacing w:after="0" w:line="240" w:lineRule="auto"/>
    </w:pPr>
    <w:rPr>
      <w:rFonts w:ascii="Technika Book" w:hAnsi="Technika Book" w:cs="Technika Book"/>
      <w:color w:val="000000"/>
      <w:sz w:val="24"/>
      <w:szCs w:val="24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693B7C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8F06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9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94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4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0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3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60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1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069237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4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000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95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96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1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46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fa.cvut.cz/cs/galerie/ze-zivota-fa/56044-vystava-atelierovych-praci-ls-2023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fa.cvut.cz/cs/galerie/prace-atelieru-zan?page=1&amp;query=&amp;semesters%5B%5D=2023-ls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a.cvut.cz/cs/galerie/atelierove-prace?page=1&amp;query=&amp;semesters%5B%5D=2023-ls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cvut.cz" TargetMode="External"/><Relationship Id="rId10" Type="http://schemas.openxmlformats.org/officeDocument/2006/relationships/hyperlink" Target="mailto:rottokat@fa.cvut.cz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fa.cvut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2bd90fa-4ccc-49f7-b47e-5d2def31dd2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6CE027EE56C3E459D52AB7C191866FA" ma:contentTypeVersion="15" ma:contentTypeDescription="Vytvoří nový dokument" ma:contentTypeScope="" ma:versionID="f92b2db4316a7351d406874c41c7311a">
  <xsd:schema xmlns:xsd="http://www.w3.org/2001/XMLSchema" xmlns:xs="http://www.w3.org/2001/XMLSchema" xmlns:p="http://schemas.microsoft.com/office/2006/metadata/properties" xmlns:ns3="c2bd90fa-4ccc-49f7-b47e-5d2def31dd2d" xmlns:ns4="b149a91f-40a1-409f-9457-605c3b11754f" targetNamespace="http://schemas.microsoft.com/office/2006/metadata/properties" ma:root="true" ma:fieldsID="630ebf244e3abba09f9fda1e9c7be455" ns3:_="" ns4:_="">
    <xsd:import namespace="c2bd90fa-4ccc-49f7-b47e-5d2def31dd2d"/>
    <xsd:import namespace="b149a91f-40a1-409f-9457-605c3b1175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d90fa-4ccc-49f7-b47e-5d2def31dd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49a91f-40a1-409f-9457-605c3b11754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5D5B48-47E9-4236-8795-2B46ACF577BA}">
  <ds:schemaRefs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  <ds:schemaRef ds:uri="b149a91f-40a1-409f-9457-605c3b11754f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c2bd90fa-4ccc-49f7-b47e-5d2def31dd2d"/>
  </ds:schemaRefs>
</ds:datastoreItem>
</file>

<file path=customXml/itemProps2.xml><?xml version="1.0" encoding="utf-8"?>
<ds:datastoreItem xmlns:ds="http://schemas.openxmlformats.org/officeDocument/2006/customXml" ds:itemID="{1BA6933B-8F88-40CB-959E-FA8EC2C642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bd90fa-4ccc-49f7-b47e-5d2def31dd2d"/>
    <ds:schemaRef ds:uri="b149a91f-40a1-409f-9457-605c3b1175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7241F1-C14C-430C-AE24-732EF5D226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790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Vylitova, Romana</dc:creator>
  <cp:keywords/>
  <dc:description/>
  <cp:lastModifiedBy>Smida, Ondrej</cp:lastModifiedBy>
  <cp:revision>5</cp:revision>
  <dcterms:created xsi:type="dcterms:W3CDTF">2023-06-02T08:54:00Z</dcterms:created>
  <dcterms:modified xsi:type="dcterms:W3CDTF">2023-06-02T09:29:00Z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0x010100E6CE027EE56C3E459D52AB7C191866FA</vt:lpwstr>
  </property>
  <property fmtid="{D5CDD505-2E9C-101B-9397-08002B2CF9AE}" pid="3" name="GrammarlyDocumentId">
    <vt:lpwstr>aaeeb7993687159b29ebf8ffe9523dcc54528b59b0ef30d18af4088141927e19</vt:lpwstr>
  </property>
</Properties>
</file>